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B3901" w14:textId="2F7ABBCD" w:rsidR="00773900" w:rsidRDefault="00773900" w:rsidP="00773900">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107</w:t>
      </w:r>
      <w:r w:rsidRPr="001D2FBF">
        <w:rPr>
          <w:rFonts w:ascii="Arial" w:hAnsi="Arial" w:cs="Arial"/>
          <w:b/>
          <w:sz w:val="24"/>
          <w:szCs w:val="28"/>
        </w:rPr>
        <w:tab/>
      </w:r>
      <w:r w:rsidR="00785F94" w:rsidRPr="00785F94">
        <w:rPr>
          <w:rFonts w:ascii="Arial" w:hAnsi="Arial" w:cs="Arial"/>
          <w:b/>
          <w:sz w:val="24"/>
          <w:szCs w:val="28"/>
          <w:lang w:val="en-US"/>
        </w:rPr>
        <w:t>R4-230772</w:t>
      </w:r>
      <w:r w:rsidR="00785F94">
        <w:rPr>
          <w:rFonts w:ascii="Arial" w:hAnsi="Arial" w:cs="Arial"/>
          <w:b/>
          <w:sz w:val="24"/>
          <w:szCs w:val="28"/>
          <w:lang w:val="en-US"/>
        </w:rPr>
        <w:t>5</w:t>
      </w:r>
    </w:p>
    <w:p w14:paraId="1176B641" w14:textId="77777777" w:rsidR="00773900" w:rsidRPr="001D2FBF" w:rsidRDefault="00773900" w:rsidP="00773900">
      <w:pPr>
        <w:widowControl w:val="0"/>
        <w:tabs>
          <w:tab w:val="right" w:pos="9072"/>
        </w:tabs>
        <w:spacing w:after="0"/>
        <w:rPr>
          <w:rFonts w:ascii="Arial" w:hAnsi="Arial" w:cs="Arial"/>
          <w:b/>
          <w:sz w:val="24"/>
          <w:szCs w:val="28"/>
          <w:lang w:val="en-US"/>
        </w:rPr>
      </w:pPr>
      <w:r w:rsidRPr="00AA4436">
        <w:rPr>
          <w:rFonts w:ascii="Arial" w:hAnsi="Arial" w:cs="Arial"/>
          <w:b/>
          <w:sz w:val="24"/>
          <w:szCs w:val="28"/>
          <w:lang w:val="en-US"/>
        </w:rPr>
        <w:t>Incheon, KR</w:t>
      </w:r>
      <w:r w:rsidRPr="00FE5D01">
        <w:rPr>
          <w:rFonts w:ascii="Arial" w:hAnsi="Arial" w:cs="Arial"/>
          <w:b/>
          <w:sz w:val="24"/>
          <w:szCs w:val="28"/>
          <w:lang w:val="en-US"/>
        </w:rPr>
        <w:t xml:space="preserve">, </w:t>
      </w:r>
      <w:r>
        <w:rPr>
          <w:rFonts w:ascii="Arial" w:hAnsi="Arial" w:cs="Arial"/>
          <w:b/>
          <w:sz w:val="24"/>
          <w:szCs w:val="28"/>
          <w:lang w:val="en-US"/>
        </w:rPr>
        <w:t>May</w:t>
      </w:r>
      <w:r w:rsidRPr="00CB7E10">
        <w:rPr>
          <w:rFonts w:ascii="Arial" w:hAnsi="Arial" w:cs="Arial"/>
          <w:b/>
          <w:sz w:val="24"/>
          <w:szCs w:val="28"/>
          <w:lang w:val="en-US"/>
        </w:rPr>
        <w:t xml:space="preserve"> </w:t>
      </w:r>
      <w:r>
        <w:rPr>
          <w:rFonts w:ascii="Arial" w:hAnsi="Arial" w:cs="Arial"/>
          <w:b/>
          <w:sz w:val="24"/>
          <w:szCs w:val="28"/>
          <w:lang w:val="en-US"/>
        </w:rPr>
        <w:t>22</w:t>
      </w:r>
      <w:r w:rsidRPr="00CB7E10">
        <w:rPr>
          <w:rFonts w:ascii="Arial" w:hAnsi="Arial" w:cs="Arial"/>
          <w:b/>
          <w:sz w:val="24"/>
          <w:szCs w:val="28"/>
          <w:lang w:val="en-US"/>
        </w:rPr>
        <w:t xml:space="preserve"> – </w:t>
      </w:r>
      <w:r>
        <w:rPr>
          <w:rFonts w:ascii="Arial" w:hAnsi="Arial" w:cs="Arial"/>
          <w:b/>
          <w:sz w:val="24"/>
          <w:szCs w:val="28"/>
          <w:lang w:val="en-US"/>
        </w:rPr>
        <w:t>May</w:t>
      </w:r>
      <w:r w:rsidRPr="00CB7E10">
        <w:rPr>
          <w:rFonts w:ascii="Arial" w:hAnsi="Arial" w:cs="Arial"/>
          <w:b/>
          <w:sz w:val="24"/>
          <w:szCs w:val="28"/>
          <w:lang w:val="en-US"/>
        </w:rPr>
        <w:t xml:space="preserve"> </w:t>
      </w:r>
      <w:r>
        <w:rPr>
          <w:rFonts w:ascii="Arial" w:hAnsi="Arial" w:cs="Arial"/>
          <w:b/>
          <w:sz w:val="24"/>
          <w:szCs w:val="28"/>
          <w:lang w:val="en-US"/>
        </w:rPr>
        <w:t>26</w:t>
      </w:r>
      <w:r w:rsidRPr="00CB7E10">
        <w:rPr>
          <w:rFonts w:ascii="Arial" w:hAnsi="Arial" w:cs="Arial"/>
          <w:b/>
          <w:sz w:val="24"/>
          <w:szCs w:val="28"/>
          <w:lang w:val="en-US"/>
        </w:rPr>
        <w:t>, 202</w:t>
      </w:r>
      <w:r>
        <w:rPr>
          <w:rFonts w:ascii="Arial" w:hAnsi="Arial" w:cs="Arial"/>
          <w:b/>
          <w:sz w:val="24"/>
          <w:szCs w:val="28"/>
          <w:lang w:val="en-US"/>
        </w:rPr>
        <w:t>3</w:t>
      </w:r>
    </w:p>
    <w:bookmarkEnd w:id="1"/>
    <w:p w14:paraId="367FCFEA" w14:textId="3B51F3A6"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73900">
        <w:rPr>
          <w:rFonts w:ascii="Arial" w:hAnsi="Arial" w:cs="Arial"/>
          <w:color w:val="000000"/>
          <w:sz w:val="22"/>
        </w:rPr>
        <w:t>8</w:t>
      </w:r>
      <w:r w:rsidR="0087661A">
        <w:rPr>
          <w:rFonts w:ascii="Arial" w:hAnsi="Arial" w:cs="Arial"/>
          <w:color w:val="000000"/>
          <w:sz w:val="22"/>
        </w:rPr>
        <w:t>.11.2</w:t>
      </w:r>
      <w:r w:rsidR="00EC009E">
        <w:rPr>
          <w:rFonts w:ascii="Arial" w:hAnsi="Arial" w:cs="Arial"/>
          <w:color w:val="000000"/>
          <w:sz w:val="22"/>
        </w:rPr>
        <w:t>.</w:t>
      </w:r>
      <w:r w:rsidR="0082200C">
        <w:rPr>
          <w:rFonts w:ascii="Arial" w:hAnsi="Arial" w:cs="Arial"/>
          <w:color w:val="000000"/>
          <w:sz w:val="22"/>
        </w:rPr>
        <w:t>3</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3DB6309C"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7661A">
        <w:rPr>
          <w:rFonts w:ascii="Arial" w:hAnsi="Arial" w:cs="Arial"/>
          <w:color w:val="000000"/>
          <w:sz w:val="22"/>
        </w:rPr>
        <w:t>On RRM impact of</w:t>
      </w:r>
      <w:r w:rsidR="006E17FE" w:rsidRPr="006E17FE">
        <w:rPr>
          <w:rFonts w:ascii="Arial" w:hAnsi="Arial" w:cs="Arial"/>
          <w:color w:val="000000"/>
          <w:sz w:val="22"/>
        </w:rPr>
        <w:t xml:space="preserve"> option </w:t>
      </w:r>
      <w:r w:rsidR="00FF6EBF">
        <w:rPr>
          <w:rFonts w:ascii="Arial" w:hAnsi="Arial" w:cs="Arial"/>
          <w:color w:val="000000"/>
          <w:sz w:val="22"/>
        </w:rPr>
        <w:t>C</w:t>
      </w:r>
      <w:r w:rsidR="006E17FE" w:rsidRPr="006E17FE">
        <w:rPr>
          <w:rFonts w:ascii="Arial" w:hAnsi="Arial" w:cs="Arial"/>
          <w:color w:val="000000"/>
          <w:sz w:val="22"/>
        </w:rPr>
        <w:t xml:space="preserve"> for BWP operation without restriction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bookmarkEnd w:id="2"/>
    <w:bookmarkEnd w:id="3"/>
    <w:p w14:paraId="4DA2FA22" w14:textId="77777777" w:rsidR="00FD3FC3" w:rsidRDefault="00FD3FC3">
      <w:pPr>
        <w:pStyle w:val="1"/>
        <w:numPr>
          <w:ilvl w:val="0"/>
          <w:numId w:val="23"/>
        </w:numPr>
        <w:tabs>
          <w:tab w:val="num" w:pos="432"/>
        </w:tabs>
        <w:ind w:left="432" w:hanging="432"/>
      </w:pPr>
      <w:r>
        <w:t>Introduction</w:t>
      </w:r>
    </w:p>
    <w:p w14:paraId="7CB46774" w14:textId="36556C89" w:rsidR="0077124A" w:rsidRPr="0077124A" w:rsidRDefault="0077124A" w:rsidP="00270832">
      <w:pPr>
        <w:spacing w:before="120" w:after="0"/>
        <w:jc w:val="both"/>
        <w:rPr>
          <w:lang w:val="en-US"/>
        </w:rPr>
      </w:pPr>
      <w:r w:rsidRPr="00D12C63">
        <w:rPr>
          <w:lang w:val="en-US"/>
        </w:rPr>
        <w:t>In the RAN</w:t>
      </w:r>
      <w:r>
        <w:rPr>
          <w:lang w:val="en-US"/>
        </w:rPr>
        <w:t>4</w:t>
      </w:r>
      <w:r w:rsidRPr="00D12C63">
        <w:rPr>
          <w:lang w:val="en-US"/>
        </w:rPr>
        <w:t>#</w:t>
      </w:r>
      <w:r>
        <w:rPr>
          <w:lang w:val="en-US"/>
        </w:rPr>
        <w:t>106-bis-</w:t>
      </w:r>
      <w:r>
        <w:rPr>
          <w:rFonts w:hint="eastAsia"/>
          <w:lang w:val="en-US"/>
        </w:rPr>
        <w:t>e</w:t>
      </w:r>
      <w:r w:rsidRPr="00D12C63">
        <w:rPr>
          <w:lang w:val="en-US"/>
        </w:rPr>
        <w:t xml:space="preserve"> meeting, </w:t>
      </w:r>
      <w:r>
        <w:rPr>
          <w:lang w:val="en-US"/>
        </w:rPr>
        <w:t>the discussions started based a new WID to c</w:t>
      </w:r>
      <w:r w:rsidRPr="005256CC">
        <w:rPr>
          <w:lang w:val="en-US"/>
        </w:rPr>
        <w:t xml:space="preserve">omplete the specification support for </w:t>
      </w:r>
      <w:r>
        <w:rPr>
          <w:lang w:val="en-US"/>
        </w:rPr>
        <w:t>BWP</w:t>
      </w:r>
      <w:r w:rsidRPr="005256CC">
        <w:rPr>
          <w:lang w:val="en-US"/>
        </w:rPr>
        <w:t xml:space="preserve"> operation without restriction in NR</w:t>
      </w:r>
      <w:r>
        <w:rPr>
          <w:lang w:val="en-US"/>
        </w:rPr>
        <w:t xml:space="preserve">. </w:t>
      </w:r>
      <w:r w:rsidR="001212E2">
        <w:rPr>
          <w:lang w:val="en-US"/>
        </w:rPr>
        <w:t>For option B-1-2, following</w:t>
      </w:r>
      <w:r>
        <w:rPr>
          <w:lang w:val="en-US"/>
        </w:rPr>
        <w:t xml:space="preserve"> agreements and open issues are captured in the WF [1].</w:t>
      </w:r>
      <w:r w:rsidR="007A0027">
        <w:rPr>
          <w:lang w:val="en-US"/>
        </w:rPr>
        <w:t xml:space="preserve"> </w:t>
      </w:r>
    </w:p>
    <w:tbl>
      <w:tblPr>
        <w:tblStyle w:val="afff5"/>
        <w:tblW w:w="0" w:type="auto"/>
        <w:tblInd w:w="0" w:type="dxa"/>
        <w:tblLook w:val="04A0" w:firstRow="1" w:lastRow="0" w:firstColumn="1" w:lastColumn="0" w:noHBand="0" w:noVBand="1"/>
      </w:tblPr>
      <w:tblGrid>
        <w:gridCol w:w="9630"/>
      </w:tblGrid>
      <w:tr w:rsidR="00270832" w:rsidRPr="00D12C63" w14:paraId="512E82BF" w14:textId="77777777" w:rsidTr="00F96849">
        <w:tc>
          <w:tcPr>
            <w:tcW w:w="9630" w:type="dxa"/>
          </w:tcPr>
          <w:p w14:paraId="1641A471" w14:textId="77777777" w:rsidR="00DB6145" w:rsidRPr="002C6D84" w:rsidRDefault="00DB6145" w:rsidP="00DB6145">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4-1</w:t>
            </w:r>
            <w:r w:rsidRPr="002C6D84">
              <w:rPr>
                <w:b/>
                <w:color w:val="000000" w:themeColor="text1"/>
                <w:u w:val="single"/>
                <w:lang w:eastAsia="ko-KR"/>
              </w:rPr>
              <w:t xml:space="preserve">: </w:t>
            </w:r>
            <w:r>
              <w:rPr>
                <w:b/>
                <w:color w:val="000000" w:themeColor="text1"/>
                <w:u w:val="single"/>
                <w:lang w:eastAsia="ko-KR"/>
              </w:rPr>
              <w:t>Applicable of existing</w:t>
            </w:r>
            <w:r w:rsidRPr="002C6D84">
              <w:rPr>
                <w:b/>
                <w:color w:val="000000" w:themeColor="text1"/>
                <w:u w:val="single"/>
                <w:lang w:eastAsia="ko-KR"/>
              </w:rPr>
              <w:t xml:space="preserve"> RLM/BFD/BM requirements 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C</w:t>
            </w:r>
          </w:p>
          <w:p w14:paraId="6F4E3733" w14:textId="77777777" w:rsidR="00DB6145" w:rsidRDefault="00DB6145" w:rsidP="00DB6145">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26A8898E" w14:textId="77777777" w:rsidR="00DB6145" w:rsidRDefault="00DB6145" w:rsidP="00DB6145">
            <w:pPr>
              <w:pStyle w:val="a3"/>
              <w:numPr>
                <w:ilvl w:val="0"/>
                <w:numId w:val="27"/>
              </w:numPr>
              <w:ind w:left="936"/>
              <w:rPr>
                <w:color w:val="000000" w:themeColor="text1"/>
                <w:lang w:eastAsia="zh-CN"/>
              </w:rPr>
            </w:pPr>
            <w:r w:rsidRPr="00EA3DD2">
              <w:rPr>
                <w:color w:val="000000" w:themeColor="text1"/>
                <w:lang w:eastAsia="zh-CN"/>
              </w:rPr>
              <w:t>The</w:t>
            </w:r>
            <w:r>
              <w:rPr>
                <w:color w:val="000000" w:themeColor="text1"/>
                <w:lang w:eastAsia="zh-CN"/>
              </w:rPr>
              <w:t xml:space="preserve"> existing</w:t>
            </w:r>
            <w:r w:rsidRPr="00EA3DD2">
              <w:rPr>
                <w:color w:val="000000" w:themeColor="text1"/>
                <w:lang w:eastAsia="zh-CN"/>
              </w:rPr>
              <w:t xml:space="preserve"> requirements for </w:t>
            </w:r>
            <w:r>
              <w:rPr>
                <w:color w:val="000000" w:themeColor="text1"/>
                <w:lang w:eastAsia="zh-CN"/>
              </w:rPr>
              <w:t>SSB-based RLM/BFD/BM</w:t>
            </w:r>
            <w:r w:rsidRPr="00EA3DD2">
              <w:rPr>
                <w:color w:val="000000" w:themeColor="text1"/>
                <w:lang w:eastAsia="zh-CN"/>
              </w:rPr>
              <w:t xml:space="preserve"> </w:t>
            </w:r>
            <w:r>
              <w:rPr>
                <w:color w:val="000000" w:themeColor="text1"/>
                <w:lang w:eastAsia="zh-CN"/>
              </w:rPr>
              <w:t>for non-</w:t>
            </w:r>
            <w:proofErr w:type="spellStart"/>
            <w:r>
              <w:rPr>
                <w:color w:val="000000" w:themeColor="text1"/>
                <w:lang w:eastAsia="zh-CN"/>
              </w:rPr>
              <w:t>RedCap</w:t>
            </w:r>
            <w:proofErr w:type="spellEnd"/>
            <w:r>
              <w:rPr>
                <w:color w:val="000000" w:themeColor="text1"/>
                <w:lang w:eastAsia="zh-CN"/>
              </w:rPr>
              <w:t xml:space="preserve"> UE </w:t>
            </w:r>
            <w:r w:rsidRPr="00EA3DD2">
              <w:rPr>
                <w:color w:val="000000" w:themeColor="text1"/>
                <w:lang w:eastAsia="zh-CN"/>
              </w:rPr>
              <w:t xml:space="preserve">are applicable </w:t>
            </w:r>
            <w:r>
              <w:rPr>
                <w:color w:val="000000" w:themeColor="text1"/>
                <w:lang w:eastAsia="zh-CN"/>
              </w:rPr>
              <w:t>to option C</w:t>
            </w:r>
            <w:r w:rsidRPr="002C6D84">
              <w:rPr>
                <w:color w:val="000000" w:themeColor="text1"/>
                <w:lang w:eastAsia="zh-CN"/>
              </w:rPr>
              <w:t>.</w:t>
            </w:r>
            <w:r>
              <w:rPr>
                <w:color w:val="000000" w:themeColor="text1"/>
                <w:lang w:eastAsia="zh-CN"/>
              </w:rPr>
              <w:t xml:space="preserve"> </w:t>
            </w:r>
          </w:p>
          <w:p w14:paraId="2AB1C0F6" w14:textId="77777777" w:rsidR="00DB6145" w:rsidRDefault="00DB6145" w:rsidP="00DB6145">
            <w:pPr>
              <w:pStyle w:val="a3"/>
              <w:numPr>
                <w:ilvl w:val="0"/>
                <w:numId w:val="27"/>
              </w:numPr>
              <w:ind w:left="936"/>
              <w:rPr>
                <w:color w:val="000000" w:themeColor="text1"/>
                <w:lang w:eastAsia="zh-CN"/>
              </w:rPr>
            </w:pPr>
            <w:r>
              <w:rPr>
                <w:color w:val="000000" w:themeColor="text1"/>
                <w:lang w:eastAsia="zh-CN"/>
              </w:rPr>
              <w:t>FFS details or wording of applicable condition.</w:t>
            </w:r>
          </w:p>
          <w:p w14:paraId="5D6D201F" w14:textId="77777777" w:rsidR="00DB6145" w:rsidRPr="002C6D84" w:rsidRDefault="00DB6145" w:rsidP="00DB6145">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4-2</w:t>
            </w:r>
            <w:r w:rsidRPr="002C6D84">
              <w:rPr>
                <w:b/>
                <w:color w:val="000000" w:themeColor="text1"/>
                <w:u w:val="single"/>
                <w:lang w:eastAsia="ko-KR"/>
              </w:rPr>
              <w:t xml:space="preserve">: </w:t>
            </w:r>
            <w:r>
              <w:rPr>
                <w:b/>
                <w:color w:val="000000" w:themeColor="text1"/>
                <w:u w:val="single"/>
                <w:lang w:eastAsia="ko-KR"/>
              </w:rPr>
              <w:t xml:space="preserve">L1 measurement requirements to be made applicable for supporting option </w:t>
            </w:r>
            <w:r>
              <w:rPr>
                <w:rFonts w:hint="eastAsia"/>
                <w:b/>
                <w:color w:val="000000" w:themeColor="text1"/>
                <w:u w:val="single"/>
                <w:lang w:eastAsia="zh-CN"/>
              </w:rPr>
              <w:t>C</w:t>
            </w:r>
          </w:p>
          <w:p w14:paraId="3E763E59" w14:textId="77777777" w:rsidR="00DB6145" w:rsidRDefault="00DB6145" w:rsidP="00DB6145">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5942B293" w14:textId="77777777" w:rsidR="00DB6145" w:rsidRPr="00A6499B" w:rsidRDefault="00DB6145" w:rsidP="00DB6145">
            <w:pPr>
              <w:pStyle w:val="a3"/>
              <w:numPr>
                <w:ilvl w:val="0"/>
                <w:numId w:val="27"/>
              </w:numPr>
              <w:ind w:left="936"/>
              <w:rPr>
                <w:color w:val="000000" w:themeColor="text1"/>
                <w:lang w:eastAsia="zh-CN"/>
              </w:rPr>
            </w:pPr>
            <w:r w:rsidRPr="00A6499B">
              <w:rPr>
                <w:color w:val="000000" w:themeColor="text1"/>
                <w:lang w:eastAsia="zh-CN"/>
              </w:rPr>
              <w:t>Existing SSB based RLM/BFD/CBD/</w:t>
            </w:r>
            <w:r w:rsidRPr="00A6499B">
              <w:rPr>
                <w:rFonts w:hint="eastAsia"/>
                <w:color w:val="000000" w:themeColor="text1"/>
                <w:lang w:eastAsia="zh-CN"/>
              </w:rPr>
              <w:t>BM</w:t>
            </w:r>
            <w:r w:rsidRPr="00A6499B">
              <w:rPr>
                <w:color w:val="000000" w:themeColor="text1"/>
                <w:lang w:eastAsia="zh-CN"/>
              </w:rPr>
              <w:t xml:space="preserve"> measurement requirements in clause 8.1, 8.5</w:t>
            </w:r>
            <w:r>
              <w:rPr>
                <w:color w:val="000000" w:themeColor="text1"/>
                <w:lang w:eastAsia="zh-CN"/>
              </w:rPr>
              <w:t>,</w:t>
            </w:r>
            <w:r w:rsidRPr="00A6499B">
              <w:rPr>
                <w:color w:val="000000" w:themeColor="text1"/>
                <w:lang w:eastAsia="zh-CN"/>
              </w:rPr>
              <w:t xml:space="preserve"> 9.5 </w:t>
            </w:r>
            <w:r>
              <w:rPr>
                <w:color w:val="000000" w:themeColor="text1"/>
                <w:lang w:eastAsia="zh-CN"/>
              </w:rPr>
              <w:t xml:space="preserve">and 9.8 </w:t>
            </w:r>
            <w:r w:rsidRPr="00A6499B">
              <w:rPr>
                <w:color w:val="000000" w:themeColor="text1"/>
                <w:lang w:eastAsia="zh-CN"/>
              </w:rPr>
              <w:t xml:space="preserve">are to be made applicable for supporting option </w:t>
            </w:r>
            <w:r>
              <w:rPr>
                <w:color w:val="000000" w:themeColor="text1"/>
                <w:lang w:eastAsia="zh-CN"/>
              </w:rPr>
              <w:t>C</w:t>
            </w:r>
            <w:r w:rsidRPr="00A6499B">
              <w:rPr>
                <w:color w:val="000000" w:themeColor="text1"/>
                <w:lang w:eastAsia="zh-CN"/>
              </w:rPr>
              <w:t>.</w:t>
            </w:r>
          </w:p>
          <w:p w14:paraId="455436AB" w14:textId="77777777" w:rsidR="00DB6145" w:rsidRPr="002C6D84" w:rsidRDefault="00DB6145" w:rsidP="00DB6145">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4</w:t>
            </w:r>
            <w:r w:rsidRPr="002C6D84">
              <w:rPr>
                <w:b/>
                <w:color w:val="000000" w:themeColor="text1"/>
                <w:u w:val="single"/>
                <w:lang w:eastAsia="ko-KR"/>
              </w:rPr>
              <w:t xml:space="preserve">: </w:t>
            </w:r>
            <w:r>
              <w:rPr>
                <w:b/>
                <w:color w:val="000000" w:themeColor="text1"/>
                <w:u w:val="single"/>
                <w:lang w:eastAsia="ko-KR"/>
              </w:rPr>
              <w:t>Impact to intra-frequency measurement requirements for supporting option C</w:t>
            </w:r>
          </w:p>
          <w:p w14:paraId="4AC220CD" w14:textId="77777777" w:rsidR="00DB6145" w:rsidRDefault="00DB6145" w:rsidP="00DB6145">
            <w:pPr>
              <w:rPr>
                <w:rFonts w:eastAsiaTheme="minorEastAsia"/>
                <w:b/>
                <w:bCs/>
                <w:color w:val="0070C0"/>
                <w:lang w:val="en-US" w:eastAsia="zh-CN"/>
              </w:rPr>
            </w:pPr>
            <w:r w:rsidRPr="00234A97">
              <w:rPr>
                <w:rFonts w:eastAsiaTheme="minorEastAsia" w:hint="eastAsia"/>
                <w:color w:val="0070C0"/>
                <w:lang w:val="en-US" w:eastAsia="zh-CN"/>
              </w:rPr>
              <w:t>D</w:t>
            </w:r>
            <w:r w:rsidRPr="00234A97">
              <w:rPr>
                <w:rFonts w:eastAsiaTheme="minorEastAsia"/>
                <w:color w:val="0070C0"/>
                <w:lang w:val="en-US" w:eastAsia="zh-CN"/>
              </w:rPr>
              <w:t xml:space="preserve">uring GTW on </w:t>
            </w:r>
            <w:r>
              <w:rPr>
                <w:rFonts w:eastAsiaTheme="minorEastAsia"/>
                <w:color w:val="0070C0"/>
                <w:lang w:val="en-US" w:eastAsia="zh-CN"/>
              </w:rPr>
              <w:t>17</w:t>
            </w:r>
            <w:r w:rsidRPr="00234A97">
              <w:rPr>
                <w:rFonts w:eastAsiaTheme="minorEastAsia"/>
                <w:color w:val="0070C0"/>
                <w:vertAlign w:val="superscript"/>
                <w:lang w:val="en-US" w:eastAsia="zh-CN"/>
              </w:rPr>
              <w:t>th</w:t>
            </w:r>
            <w:r w:rsidRPr="00234A97">
              <w:rPr>
                <w:rFonts w:eastAsiaTheme="minorEastAsia"/>
                <w:color w:val="0070C0"/>
                <w:lang w:val="en-US" w:eastAsia="zh-CN"/>
              </w:rPr>
              <w:t xml:space="preserve"> April, following agreements were reached.</w:t>
            </w:r>
          </w:p>
          <w:p w14:paraId="14713AC8" w14:textId="77777777" w:rsidR="00DB6145" w:rsidRPr="008F42A5" w:rsidRDefault="00DB6145" w:rsidP="00DB6145">
            <w:pPr>
              <w:spacing w:afterLines="50" w:after="120"/>
              <w:rPr>
                <w:rFonts w:eastAsiaTheme="minorEastAsia"/>
                <w:i/>
                <w:color w:val="0070C0"/>
                <w:lang w:val="en-US"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56E8CA1F" w14:textId="77777777" w:rsidR="00DB6145" w:rsidRPr="0085387D" w:rsidRDefault="00DB6145" w:rsidP="00DB6145">
            <w:pPr>
              <w:pStyle w:val="a3"/>
              <w:numPr>
                <w:ilvl w:val="0"/>
                <w:numId w:val="27"/>
              </w:numPr>
              <w:ind w:left="936"/>
              <w:rPr>
                <w:color w:val="000000" w:themeColor="text1"/>
                <w:lang w:eastAsia="zh-CN"/>
              </w:rPr>
            </w:pPr>
            <w:r w:rsidRPr="0085387D">
              <w:rPr>
                <w:color w:val="000000" w:themeColor="text1"/>
                <w:lang w:eastAsia="zh-CN"/>
              </w:rPr>
              <w:t>It is a common RAN4 understanding that support of L3 measurements based on NCD-SSB for Option C can be beneficial, but it is not explicitly included in the WI objectives. Whether to support L3 measurements based on NCD-SSB is up to RAN decision.</w:t>
            </w:r>
          </w:p>
          <w:p w14:paraId="3B9EDB55" w14:textId="77777777" w:rsidR="00DB6145" w:rsidRPr="0085387D" w:rsidRDefault="00DB6145" w:rsidP="00DB6145">
            <w:pPr>
              <w:pStyle w:val="a3"/>
              <w:numPr>
                <w:ilvl w:val="0"/>
                <w:numId w:val="27"/>
              </w:numPr>
              <w:ind w:left="936"/>
              <w:rPr>
                <w:color w:val="000000" w:themeColor="text1"/>
                <w:lang w:eastAsia="zh-CN"/>
              </w:rPr>
            </w:pPr>
            <w:r w:rsidRPr="0085387D">
              <w:rPr>
                <w:color w:val="000000" w:themeColor="text1"/>
                <w:lang w:eastAsia="zh-CN"/>
              </w:rPr>
              <w:t>RAN4 work will focus on enabling L1 measurements based on NCD-SSB in Q2’2023.</w:t>
            </w:r>
          </w:p>
          <w:p w14:paraId="58511E13" w14:textId="77777777" w:rsidR="00DB6145" w:rsidRDefault="00DB6145" w:rsidP="00DB6145">
            <w:pPr>
              <w:spacing w:afterLines="50" w:after="120"/>
              <w:rPr>
                <w:b/>
                <w:bCs/>
                <w:color w:val="0070C0"/>
                <w:szCs w:val="24"/>
                <w:lang w:eastAsia="zh-CN"/>
              </w:rPr>
            </w:pPr>
          </w:p>
          <w:p w14:paraId="3AFBA2B5" w14:textId="77777777" w:rsidR="00DB6145" w:rsidRPr="001E29CC" w:rsidRDefault="00DB6145" w:rsidP="00DB6145">
            <w:pPr>
              <w:outlineLvl w:val="1"/>
              <w:rPr>
                <w:color w:val="0070C0"/>
                <w:szCs w:val="24"/>
                <w:lang w:eastAsia="zh-CN"/>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6</w:t>
            </w:r>
            <w:r w:rsidRPr="002C6D84">
              <w:rPr>
                <w:b/>
                <w:color w:val="000000" w:themeColor="text1"/>
                <w:u w:val="single"/>
                <w:lang w:eastAsia="ko-KR"/>
              </w:rPr>
              <w:t xml:space="preserve">: </w:t>
            </w:r>
            <w:r>
              <w:rPr>
                <w:b/>
                <w:color w:val="000000" w:themeColor="text1"/>
                <w:u w:val="single"/>
                <w:lang w:eastAsia="ko-KR"/>
              </w:rPr>
              <w:t xml:space="preserve">Whether to define requirements </w:t>
            </w:r>
            <w:r w:rsidRPr="00AE0632">
              <w:rPr>
                <w:b/>
                <w:color w:val="000000" w:themeColor="text1"/>
                <w:u w:val="single"/>
                <w:lang w:eastAsia="ko-KR"/>
              </w:rPr>
              <w:t>for transition between CD-SSB and NCD-SSB</w:t>
            </w:r>
            <w:r>
              <w:rPr>
                <w:b/>
                <w:color w:val="000000" w:themeColor="text1"/>
                <w:u w:val="single"/>
                <w:lang w:eastAsia="ko-KR"/>
              </w:rPr>
              <w:t xml:space="preserve"> for supporting option C</w:t>
            </w:r>
          </w:p>
          <w:p w14:paraId="629DD17E" w14:textId="77777777" w:rsidR="00DB6145" w:rsidRDefault="00DB6145" w:rsidP="00DB6145">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5B7AC383" w14:textId="77777777" w:rsidR="00DB6145" w:rsidRDefault="00DB6145" w:rsidP="00DB6145">
            <w:pPr>
              <w:pStyle w:val="a3"/>
              <w:numPr>
                <w:ilvl w:val="0"/>
                <w:numId w:val="27"/>
              </w:numPr>
              <w:ind w:left="720"/>
              <w:rPr>
                <w:color w:val="000000" w:themeColor="text1"/>
                <w:lang w:eastAsia="zh-CN"/>
              </w:rPr>
            </w:pPr>
            <w:r w:rsidRPr="006327A6">
              <w:rPr>
                <w:color w:val="000000" w:themeColor="text1"/>
                <w:lang w:eastAsia="zh-CN"/>
              </w:rPr>
              <w:t xml:space="preserve">Re-use the requirements for transition between CD-SSB and NCD-SSB for RLM and BFD from </w:t>
            </w:r>
            <w:proofErr w:type="spellStart"/>
            <w:r w:rsidRPr="006327A6">
              <w:rPr>
                <w:color w:val="000000" w:themeColor="text1"/>
                <w:lang w:eastAsia="zh-CN"/>
              </w:rPr>
              <w:t>RedCap</w:t>
            </w:r>
            <w:proofErr w:type="spellEnd"/>
            <w:r w:rsidRPr="006327A6">
              <w:rPr>
                <w:color w:val="000000" w:themeColor="text1"/>
                <w:lang w:eastAsia="zh-CN"/>
              </w:rPr>
              <w:t>.</w:t>
            </w:r>
          </w:p>
          <w:p w14:paraId="3A8057E4" w14:textId="77777777" w:rsidR="00DB6145" w:rsidRPr="0053513E" w:rsidRDefault="00DB6145" w:rsidP="00DB6145">
            <w:pPr>
              <w:outlineLvl w:val="1"/>
              <w:rPr>
                <w:b/>
                <w:color w:val="000000" w:themeColor="text1"/>
                <w:u w:val="single"/>
                <w:lang w:eastAsia="ko-KR"/>
              </w:rPr>
            </w:pPr>
            <w:r w:rsidRPr="0053513E">
              <w:rPr>
                <w:b/>
                <w:color w:val="000000" w:themeColor="text1"/>
                <w:u w:val="single"/>
                <w:lang w:eastAsia="ko-KR"/>
              </w:rPr>
              <w:t xml:space="preserve">Issue </w:t>
            </w:r>
            <w:r>
              <w:rPr>
                <w:b/>
                <w:color w:val="000000" w:themeColor="text1"/>
                <w:u w:val="single"/>
                <w:lang w:eastAsia="ko-KR"/>
              </w:rPr>
              <w:t>4</w:t>
            </w:r>
            <w:r w:rsidRPr="0053513E">
              <w:rPr>
                <w:b/>
                <w:color w:val="000000" w:themeColor="text1"/>
                <w:u w:val="single"/>
                <w:lang w:eastAsia="ko-KR"/>
              </w:rPr>
              <w:t>-</w:t>
            </w:r>
            <w:r>
              <w:rPr>
                <w:b/>
                <w:color w:val="000000" w:themeColor="text1"/>
                <w:u w:val="single"/>
                <w:lang w:eastAsia="ko-KR"/>
              </w:rPr>
              <w:t>3</w:t>
            </w:r>
            <w:r w:rsidRPr="0053513E">
              <w:rPr>
                <w:b/>
                <w:color w:val="000000" w:themeColor="text1"/>
                <w:u w:val="single"/>
                <w:lang w:eastAsia="ko-KR"/>
              </w:rPr>
              <w:t xml:space="preserve">: </w:t>
            </w:r>
            <w:r>
              <w:rPr>
                <w:b/>
                <w:color w:val="000000" w:themeColor="text1"/>
                <w:u w:val="single"/>
                <w:lang w:eastAsia="ko-KR"/>
              </w:rPr>
              <w:t>Clarification on</w:t>
            </w:r>
            <w:r w:rsidRPr="0053513E">
              <w:rPr>
                <w:b/>
                <w:color w:val="000000" w:themeColor="text1"/>
                <w:u w:val="single"/>
                <w:lang w:eastAsia="ko-KR"/>
              </w:rPr>
              <w:t xml:space="preserve"> existing timing requirements </w:t>
            </w:r>
            <w:r w:rsidRPr="002C6D84">
              <w:rPr>
                <w:b/>
                <w:color w:val="000000" w:themeColor="text1"/>
                <w:u w:val="single"/>
                <w:lang w:eastAsia="ko-KR"/>
              </w:rPr>
              <w:t xml:space="preserve">for </w:t>
            </w:r>
            <w:r>
              <w:rPr>
                <w:b/>
                <w:color w:val="000000" w:themeColor="text1"/>
                <w:u w:val="single"/>
                <w:lang w:eastAsia="ko-KR"/>
              </w:rPr>
              <w:t xml:space="preserve">supporting </w:t>
            </w:r>
            <w:r w:rsidRPr="002C6D84">
              <w:rPr>
                <w:b/>
                <w:color w:val="000000" w:themeColor="text1"/>
                <w:u w:val="single"/>
                <w:lang w:eastAsia="ko-KR"/>
              </w:rPr>
              <w:t xml:space="preserve">Option </w:t>
            </w:r>
            <w:r>
              <w:rPr>
                <w:b/>
                <w:color w:val="000000" w:themeColor="text1"/>
                <w:u w:val="single"/>
                <w:lang w:eastAsia="ko-KR"/>
              </w:rPr>
              <w:t>C</w:t>
            </w:r>
          </w:p>
          <w:p w14:paraId="68B8A775" w14:textId="77777777" w:rsidR="00DB6145" w:rsidRPr="00422240" w:rsidRDefault="00DB6145" w:rsidP="00DB6145">
            <w:pPr>
              <w:spacing w:afterLines="50" w:after="120"/>
              <w:rPr>
                <w:b/>
                <w:bCs/>
                <w:color w:val="0070C0"/>
                <w:szCs w:val="24"/>
                <w:lang w:eastAsia="zh-CN"/>
              </w:rPr>
            </w:pPr>
            <w:r w:rsidRPr="005C24FA">
              <w:rPr>
                <w:b/>
                <w:bCs/>
                <w:color w:val="0070C0"/>
                <w:szCs w:val="24"/>
                <w:lang w:eastAsia="zh-CN"/>
              </w:rPr>
              <w:t xml:space="preserve">&lt;Way forward &gt;: </w:t>
            </w:r>
          </w:p>
          <w:p w14:paraId="0EFD2759" w14:textId="77777777" w:rsidR="00DB6145" w:rsidRPr="0053513E" w:rsidRDefault="00DB6145" w:rsidP="00DB6145">
            <w:pPr>
              <w:pStyle w:val="a3"/>
              <w:numPr>
                <w:ilvl w:val="0"/>
                <w:numId w:val="27"/>
              </w:numPr>
              <w:ind w:left="720"/>
              <w:rPr>
                <w:color w:val="000000" w:themeColor="text1"/>
                <w:lang w:eastAsia="zh-CN"/>
              </w:rPr>
            </w:pPr>
            <w:r w:rsidRPr="0053513E">
              <w:rPr>
                <w:color w:val="000000" w:themeColor="text1"/>
                <w:lang w:eastAsia="zh-CN"/>
              </w:rPr>
              <w:t>Proposals</w:t>
            </w:r>
          </w:p>
          <w:p w14:paraId="20DB2DC4" w14:textId="77777777" w:rsidR="00DB6145" w:rsidRPr="0053513E" w:rsidRDefault="00DB6145" w:rsidP="00DB6145">
            <w:pPr>
              <w:pStyle w:val="a3"/>
              <w:numPr>
                <w:ilvl w:val="1"/>
                <w:numId w:val="27"/>
              </w:numPr>
              <w:ind w:left="1440"/>
              <w:rPr>
                <w:color w:val="000000" w:themeColor="text1"/>
                <w:lang w:eastAsia="zh-CN"/>
              </w:rPr>
            </w:pPr>
            <w:r w:rsidRPr="0053513E">
              <w:rPr>
                <w:color w:val="000000" w:themeColor="text1"/>
                <w:lang w:eastAsia="zh-CN"/>
              </w:rPr>
              <w:t xml:space="preserve">Option </w:t>
            </w:r>
            <w:r>
              <w:rPr>
                <w:color w:val="000000" w:themeColor="text1"/>
                <w:lang w:eastAsia="zh-CN"/>
              </w:rPr>
              <w:t>1</w:t>
            </w:r>
            <w:r w:rsidRPr="0053513E">
              <w:rPr>
                <w:color w:val="000000" w:themeColor="text1"/>
                <w:lang w:eastAsia="zh-CN"/>
              </w:rPr>
              <w:t xml:space="preserve">: </w:t>
            </w:r>
            <w:r>
              <w:rPr>
                <w:color w:val="000000" w:themeColor="text1"/>
                <w:lang w:eastAsia="zh-CN"/>
              </w:rPr>
              <w:t>(Ericsson, Nokia, Intel, CATT, MediaTek, OPPO)</w:t>
            </w:r>
          </w:p>
          <w:p w14:paraId="13778708" w14:textId="77777777" w:rsidR="00DB6145" w:rsidRDefault="00DB6145" w:rsidP="00DB6145">
            <w:pPr>
              <w:pStyle w:val="a3"/>
              <w:numPr>
                <w:ilvl w:val="2"/>
                <w:numId w:val="27"/>
              </w:numPr>
              <w:ind w:left="2376"/>
              <w:rPr>
                <w:color w:val="000000" w:themeColor="text1"/>
                <w:lang w:eastAsia="zh-CN"/>
              </w:rPr>
            </w:pPr>
            <w:r w:rsidRPr="00277B67">
              <w:rPr>
                <w:color w:val="000000" w:themeColor="text1"/>
                <w:lang w:eastAsia="zh-CN"/>
              </w:rPr>
              <w:t>The current SSB-based timing requirement can be also applied to non-</w:t>
            </w:r>
            <w:proofErr w:type="spellStart"/>
            <w:r w:rsidRPr="00277B67">
              <w:rPr>
                <w:color w:val="000000" w:themeColor="text1"/>
                <w:lang w:eastAsia="zh-CN"/>
              </w:rPr>
              <w:t>redCap</w:t>
            </w:r>
            <w:proofErr w:type="spellEnd"/>
            <w:r w:rsidRPr="00277B67">
              <w:rPr>
                <w:color w:val="000000" w:themeColor="text1"/>
                <w:lang w:eastAsia="zh-CN"/>
              </w:rPr>
              <w:t xml:space="preserve"> UE with NCD-</w:t>
            </w:r>
            <w:r>
              <w:rPr>
                <w:color w:val="000000" w:themeColor="text1"/>
                <w:lang w:eastAsia="zh-CN"/>
              </w:rPr>
              <w:t>SS</w:t>
            </w:r>
            <w:r w:rsidRPr="00277B67">
              <w:rPr>
                <w:color w:val="000000" w:themeColor="text1"/>
                <w:lang w:eastAsia="zh-CN"/>
              </w:rPr>
              <w:t>B support.</w:t>
            </w:r>
          </w:p>
          <w:p w14:paraId="6B83F4AD" w14:textId="77777777" w:rsidR="00DB6145" w:rsidRPr="0053513E" w:rsidRDefault="00DB6145" w:rsidP="00DB6145">
            <w:pPr>
              <w:pStyle w:val="a3"/>
              <w:numPr>
                <w:ilvl w:val="1"/>
                <w:numId w:val="27"/>
              </w:numPr>
              <w:ind w:left="1440"/>
              <w:rPr>
                <w:color w:val="000000" w:themeColor="text1"/>
                <w:lang w:eastAsia="zh-CN"/>
              </w:rPr>
            </w:pPr>
            <w:r w:rsidRPr="0053513E">
              <w:rPr>
                <w:color w:val="000000" w:themeColor="text1"/>
                <w:lang w:eastAsia="zh-CN"/>
              </w:rPr>
              <w:lastRenderedPageBreak/>
              <w:t xml:space="preserve">Option </w:t>
            </w:r>
            <w:r>
              <w:rPr>
                <w:color w:val="000000" w:themeColor="text1"/>
                <w:lang w:eastAsia="zh-CN"/>
              </w:rPr>
              <w:t>2</w:t>
            </w:r>
            <w:r w:rsidRPr="0053513E">
              <w:rPr>
                <w:color w:val="000000" w:themeColor="text1"/>
                <w:lang w:eastAsia="zh-CN"/>
              </w:rPr>
              <w:t xml:space="preserve">: </w:t>
            </w:r>
            <w:r>
              <w:rPr>
                <w:color w:val="000000" w:themeColor="text1"/>
                <w:lang w:eastAsia="zh-CN"/>
              </w:rPr>
              <w:t xml:space="preserve">(vivo, Huawei, </w:t>
            </w:r>
            <w:proofErr w:type="spellStart"/>
            <w:r>
              <w:rPr>
                <w:color w:val="000000" w:themeColor="text1"/>
                <w:lang w:eastAsia="zh-CN"/>
              </w:rPr>
              <w:t>Spreadtrum</w:t>
            </w:r>
            <w:proofErr w:type="spellEnd"/>
            <w:r>
              <w:rPr>
                <w:color w:val="000000" w:themeColor="text1"/>
                <w:lang w:eastAsia="zh-CN"/>
              </w:rPr>
              <w:t>)</w:t>
            </w:r>
          </w:p>
          <w:p w14:paraId="404E8895" w14:textId="77777777" w:rsidR="00DB6145" w:rsidRPr="00277B67" w:rsidRDefault="00DB6145" w:rsidP="00DB6145">
            <w:pPr>
              <w:pStyle w:val="a3"/>
              <w:numPr>
                <w:ilvl w:val="2"/>
                <w:numId w:val="27"/>
              </w:numPr>
              <w:ind w:left="2376"/>
              <w:rPr>
                <w:color w:val="000000" w:themeColor="text1"/>
                <w:lang w:eastAsia="zh-CN"/>
              </w:rPr>
            </w:pPr>
            <w:r w:rsidRPr="007C1769">
              <w:rPr>
                <w:rFonts w:eastAsiaTheme="minorEastAsia"/>
                <w:lang w:eastAsia="zh-CN"/>
              </w:rPr>
              <w:t>It is clarified in the spec that existing timing requirements for non-</w:t>
            </w:r>
            <w:proofErr w:type="spellStart"/>
            <w:r w:rsidRPr="007C1769">
              <w:rPr>
                <w:rFonts w:eastAsiaTheme="minorEastAsia"/>
                <w:lang w:eastAsia="zh-CN"/>
              </w:rPr>
              <w:t>RedCap</w:t>
            </w:r>
            <w:proofErr w:type="spellEnd"/>
            <w:r w:rsidRPr="007C1769">
              <w:rPr>
                <w:rFonts w:eastAsiaTheme="minorEastAsia"/>
                <w:lang w:eastAsia="zh-CN"/>
              </w:rPr>
              <w:t xml:space="preserve"> UE shall be met provided at least one SSB is available during 160ms, which can also be NCD-SSB within active BWP if UE supports option C.</w:t>
            </w:r>
          </w:p>
          <w:p w14:paraId="213F0B2E" w14:textId="77777777" w:rsidR="00DB6145" w:rsidRPr="002C6D84" w:rsidRDefault="00DB6145" w:rsidP="00DB6145">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5</w:t>
            </w:r>
            <w:r w:rsidRPr="002C6D84">
              <w:rPr>
                <w:b/>
                <w:color w:val="000000" w:themeColor="text1"/>
                <w:u w:val="single"/>
                <w:lang w:eastAsia="ko-KR"/>
              </w:rPr>
              <w:t xml:space="preserve">: </w:t>
            </w:r>
            <w:r>
              <w:rPr>
                <w:b/>
                <w:color w:val="000000" w:themeColor="text1"/>
                <w:u w:val="single"/>
                <w:lang w:eastAsia="ko-KR"/>
              </w:rPr>
              <w:t>Impact to inter-frequency measurement requirements for supporting option C</w:t>
            </w:r>
          </w:p>
          <w:p w14:paraId="0A9CA5BA" w14:textId="77777777" w:rsidR="00DB6145" w:rsidRPr="005C24FA" w:rsidRDefault="00DB6145" w:rsidP="00DB6145">
            <w:pPr>
              <w:spacing w:afterLines="50" w:after="120"/>
              <w:rPr>
                <w:b/>
                <w:bCs/>
                <w:color w:val="0070C0"/>
                <w:szCs w:val="24"/>
                <w:lang w:eastAsia="zh-CN"/>
              </w:rPr>
            </w:pPr>
            <w:r w:rsidRPr="005C24FA">
              <w:rPr>
                <w:b/>
                <w:bCs/>
                <w:color w:val="0070C0"/>
                <w:szCs w:val="24"/>
                <w:lang w:eastAsia="zh-CN"/>
              </w:rPr>
              <w:t xml:space="preserve">&lt;Way forward &gt;: </w:t>
            </w:r>
          </w:p>
          <w:p w14:paraId="368E8505" w14:textId="77777777" w:rsidR="00DB6145" w:rsidRPr="004E15AF" w:rsidRDefault="00DB6145" w:rsidP="00DB6145">
            <w:pPr>
              <w:pStyle w:val="a3"/>
              <w:numPr>
                <w:ilvl w:val="0"/>
                <w:numId w:val="27"/>
              </w:numPr>
              <w:ind w:left="720"/>
              <w:rPr>
                <w:color w:val="000000" w:themeColor="text1"/>
                <w:lang w:eastAsia="zh-CN"/>
              </w:rPr>
            </w:pPr>
            <w:r w:rsidRPr="004E15AF">
              <w:rPr>
                <w:rFonts w:hint="eastAsia"/>
                <w:color w:val="000000" w:themeColor="text1"/>
                <w:lang w:eastAsia="zh-CN"/>
              </w:rPr>
              <w:t>T</w:t>
            </w:r>
            <w:r w:rsidRPr="004E15AF">
              <w:rPr>
                <w:color w:val="000000" w:themeColor="text1"/>
                <w:lang w:eastAsia="zh-CN"/>
              </w:rPr>
              <w:t>he issue is postponed.</w:t>
            </w:r>
          </w:p>
          <w:p w14:paraId="3DBE76E0" w14:textId="77777777" w:rsidR="00DB6145" w:rsidRPr="002C6D84" w:rsidRDefault="00DB6145" w:rsidP="00DB6145">
            <w:pPr>
              <w:outlineLvl w:val="1"/>
              <w:rPr>
                <w:b/>
                <w:color w:val="000000" w:themeColor="text1"/>
                <w:u w:val="single"/>
                <w:lang w:eastAsia="ko-KR"/>
              </w:rPr>
            </w:pPr>
            <w:r w:rsidRPr="002C6D84">
              <w:rPr>
                <w:b/>
                <w:color w:val="000000" w:themeColor="text1"/>
                <w:u w:val="single"/>
                <w:lang w:eastAsia="ko-KR"/>
              </w:rPr>
              <w:t xml:space="preserve">Issue </w:t>
            </w:r>
            <w:r>
              <w:rPr>
                <w:b/>
                <w:color w:val="000000" w:themeColor="text1"/>
                <w:u w:val="single"/>
                <w:lang w:eastAsia="ko-KR"/>
              </w:rPr>
              <w:t>4</w:t>
            </w:r>
            <w:r w:rsidRPr="002C6D84">
              <w:rPr>
                <w:b/>
                <w:color w:val="000000" w:themeColor="text1"/>
                <w:u w:val="single"/>
                <w:lang w:eastAsia="ko-KR"/>
              </w:rPr>
              <w:t>-</w:t>
            </w:r>
            <w:r>
              <w:rPr>
                <w:b/>
                <w:color w:val="000000" w:themeColor="text1"/>
                <w:u w:val="single"/>
                <w:lang w:eastAsia="ko-KR"/>
              </w:rPr>
              <w:t>7</w:t>
            </w:r>
            <w:r w:rsidRPr="002C6D84">
              <w:rPr>
                <w:b/>
                <w:color w:val="000000" w:themeColor="text1"/>
                <w:u w:val="single"/>
                <w:lang w:eastAsia="ko-KR"/>
              </w:rPr>
              <w:t xml:space="preserve">: </w:t>
            </w:r>
            <w:r>
              <w:rPr>
                <w:b/>
                <w:color w:val="000000" w:themeColor="text1"/>
                <w:u w:val="single"/>
                <w:lang w:eastAsia="ko-KR"/>
              </w:rPr>
              <w:t>Whether to define requirements in addition to L1/L3 measurements for supporting option C</w:t>
            </w:r>
          </w:p>
          <w:p w14:paraId="4EE34278" w14:textId="77777777" w:rsidR="00DB6145" w:rsidRPr="005C24FA" w:rsidRDefault="00DB6145" w:rsidP="00DB6145">
            <w:pPr>
              <w:spacing w:afterLines="50" w:after="120"/>
              <w:rPr>
                <w:b/>
                <w:bCs/>
                <w:color w:val="0070C0"/>
                <w:szCs w:val="24"/>
                <w:lang w:eastAsia="zh-CN"/>
              </w:rPr>
            </w:pPr>
            <w:r w:rsidRPr="005C24FA">
              <w:rPr>
                <w:b/>
                <w:bCs/>
                <w:color w:val="0070C0"/>
                <w:szCs w:val="24"/>
                <w:lang w:eastAsia="zh-CN"/>
              </w:rPr>
              <w:t xml:space="preserve">&lt;Way forward &gt;: </w:t>
            </w:r>
          </w:p>
          <w:p w14:paraId="4F42CFE6" w14:textId="285527C3" w:rsidR="007A0027" w:rsidRPr="007A0027" w:rsidRDefault="00DB6145" w:rsidP="00DB6145">
            <w:pPr>
              <w:pStyle w:val="a3"/>
              <w:numPr>
                <w:ilvl w:val="0"/>
                <w:numId w:val="27"/>
              </w:numPr>
              <w:ind w:left="720"/>
              <w:rPr>
                <w:rFonts w:eastAsia="Malgun Gothic"/>
              </w:rPr>
            </w:pPr>
            <w:r w:rsidRPr="00DB6145">
              <w:rPr>
                <w:rFonts w:hint="eastAsia"/>
                <w:color w:val="000000" w:themeColor="text1"/>
                <w:lang w:eastAsia="zh-CN"/>
              </w:rPr>
              <w:t>T</w:t>
            </w:r>
            <w:r w:rsidRPr="00DB6145">
              <w:rPr>
                <w:color w:val="000000" w:themeColor="text1"/>
                <w:lang w:eastAsia="zh-CN"/>
              </w:rPr>
              <w:t>he issue is postponed.</w:t>
            </w:r>
          </w:p>
        </w:tc>
      </w:tr>
    </w:tbl>
    <w:p w14:paraId="0FECFCE7" w14:textId="0C446A9D" w:rsidR="00FD3FC3" w:rsidRPr="00922D2E" w:rsidRDefault="00FD3FC3" w:rsidP="00600A02">
      <w:pPr>
        <w:spacing w:before="240"/>
        <w:jc w:val="both"/>
      </w:pPr>
      <w:r>
        <w:lastRenderedPageBreak/>
        <w:t xml:space="preserve">In this contribution, we </w:t>
      </w:r>
      <w:r w:rsidR="00725DDB">
        <w:t xml:space="preserve">further </w:t>
      </w:r>
      <w:r w:rsidR="00454C0D">
        <w:t xml:space="preserve">provide our views on </w:t>
      </w:r>
      <w:r w:rsidR="003A4F0A">
        <w:t>RRM impact of</w:t>
      </w:r>
      <w:r w:rsidR="00E54FA5">
        <w:t xml:space="preserve"> option </w:t>
      </w:r>
      <w:r w:rsidR="007C65D4">
        <w:t>C</w:t>
      </w:r>
      <w:r w:rsidR="003A4F0A">
        <w:t xml:space="preserve"> for BWP operation without restriction</w:t>
      </w:r>
      <w:r>
        <w:t>.</w:t>
      </w:r>
    </w:p>
    <w:p w14:paraId="36839F3A" w14:textId="435651CC" w:rsidR="006A4739" w:rsidRDefault="006A4739" w:rsidP="006A4739">
      <w:pPr>
        <w:pStyle w:val="1"/>
        <w:numPr>
          <w:ilvl w:val="0"/>
          <w:numId w:val="23"/>
        </w:numPr>
        <w:tabs>
          <w:tab w:val="num" w:pos="720"/>
        </w:tabs>
        <w:ind w:left="432" w:hanging="432"/>
      </w:pPr>
      <w:bookmarkStart w:id="4" w:name="_Hlk73468315"/>
      <w:r>
        <w:t>Discussion</w:t>
      </w:r>
    </w:p>
    <w:p w14:paraId="52E889B4" w14:textId="2451815A" w:rsidR="00501C2C" w:rsidRPr="00CE2619" w:rsidRDefault="00501C2C" w:rsidP="00501C2C">
      <w:pPr>
        <w:pStyle w:val="2"/>
        <w:numPr>
          <w:ilvl w:val="0"/>
          <w:numId w:val="0"/>
        </w:numPr>
        <w:rPr>
          <w:lang w:val="en-US"/>
        </w:rPr>
      </w:pPr>
      <w:r w:rsidRPr="00082D43">
        <w:rPr>
          <w:rFonts w:hint="eastAsia"/>
          <w:lang w:val="en-US"/>
        </w:rPr>
        <w:t>2</w:t>
      </w:r>
      <w:r w:rsidRPr="00082D43">
        <w:rPr>
          <w:lang w:val="en-US"/>
        </w:rPr>
        <w:t>.</w:t>
      </w:r>
      <w:r>
        <w:rPr>
          <w:lang w:val="en-US"/>
        </w:rPr>
        <w:t>1</w:t>
      </w:r>
      <w:r w:rsidRPr="00082D43">
        <w:rPr>
          <w:lang w:val="en-US"/>
        </w:rPr>
        <w:t xml:space="preserve"> </w:t>
      </w:r>
      <w:r w:rsidRPr="00A736ED">
        <w:rPr>
          <w:lang w:val="en-US"/>
        </w:rPr>
        <w:t xml:space="preserve">RLM/BFD/BM Requirements for option </w:t>
      </w:r>
      <w:r>
        <w:rPr>
          <w:lang w:val="en-US"/>
        </w:rPr>
        <w:t>C</w:t>
      </w:r>
    </w:p>
    <w:p w14:paraId="1F393CB2" w14:textId="473FA22E" w:rsidR="0006101D" w:rsidRDefault="0006101D" w:rsidP="00CA464D">
      <w:pPr>
        <w:spacing w:before="240"/>
        <w:jc w:val="both"/>
        <w:rPr>
          <w:color w:val="000000" w:themeColor="text1"/>
          <w:szCs w:val="24"/>
        </w:rPr>
      </w:pPr>
      <w:r w:rsidRPr="0006101D">
        <w:rPr>
          <w:color w:val="000000" w:themeColor="text1"/>
          <w:szCs w:val="24"/>
        </w:rPr>
        <w:t xml:space="preserve">It was agreed that </w:t>
      </w:r>
      <w:r w:rsidR="00CA464D">
        <w:rPr>
          <w:rFonts w:hint="eastAsia"/>
          <w:color w:val="000000" w:themeColor="text1"/>
          <w:szCs w:val="24"/>
        </w:rPr>
        <w:t>t</w:t>
      </w:r>
      <w:r w:rsidR="00CA464D" w:rsidRPr="00CA464D">
        <w:rPr>
          <w:color w:val="000000" w:themeColor="text1"/>
          <w:szCs w:val="24"/>
        </w:rPr>
        <w:t>he existing requirements for SSB-based RLM/BFD/BM for non-</w:t>
      </w:r>
      <w:proofErr w:type="spellStart"/>
      <w:r w:rsidR="00CA464D" w:rsidRPr="00CA464D">
        <w:rPr>
          <w:color w:val="000000" w:themeColor="text1"/>
          <w:szCs w:val="24"/>
        </w:rPr>
        <w:t>RedCap</w:t>
      </w:r>
      <w:proofErr w:type="spellEnd"/>
      <w:r w:rsidR="00CA464D" w:rsidRPr="00CA464D">
        <w:rPr>
          <w:color w:val="000000" w:themeColor="text1"/>
          <w:szCs w:val="24"/>
        </w:rPr>
        <w:t xml:space="preserve"> UE are applicable to option C</w:t>
      </w:r>
      <w:r w:rsidRPr="0006101D">
        <w:rPr>
          <w:color w:val="000000" w:themeColor="text1"/>
          <w:szCs w:val="24"/>
        </w:rPr>
        <w:t xml:space="preserve"> and applicable conditions are FFS.</w:t>
      </w:r>
    </w:p>
    <w:p w14:paraId="05A6C483" w14:textId="1721C306" w:rsidR="009356FD" w:rsidRDefault="00950FBF" w:rsidP="00A46C37">
      <w:pPr>
        <w:spacing w:before="240"/>
        <w:jc w:val="both"/>
        <w:rPr>
          <w:color w:val="000000" w:themeColor="text1"/>
          <w:szCs w:val="24"/>
        </w:rPr>
      </w:pPr>
      <w:r>
        <w:rPr>
          <w:color w:val="000000" w:themeColor="text1"/>
          <w:szCs w:val="24"/>
        </w:rPr>
        <w:t>I</w:t>
      </w:r>
      <w:r>
        <w:rPr>
          <w:rFonts w:hint="eastAsia"/>
          <w:color w:val="000000" w:themeColor="text1"/>
          <w:szCs w:val="24"/>
        </w:rPr>
        <w:t>n</w:t>
      </w:r>
      <w:r>
        <w:rPr>
          <w:color w:val="000000" w:themeColor="text1"/>
          <w:szCs w:val="24"/>
        </w:rPr>
        <w:t xml:space="preserve"> existing</w:t>
      </w:r>
      <w:r w:rsidR="004E65EF" w:rsidRPr="004E65EF">
        <w:rPr>
          <w:color w:val="000000" w:themeColor="text1"/>
          <w:szCs w:val="24"/>
        </w:rPr>
        <w:t xml:space="preserve"> </w:t>
      </w:r>
      <w:r w:rsidR="004E65EF">
        <w:rPr>
          <w:color w:val="000000" w:themeColor="text1"/>
          <w:szCs w:val="24"/>
        </w:rPr>
        <w:t>RLM/BFD/BM</w:t>
      </w:r>
      <w:r>
        <w:rPr>
          <w:color w:val="000000" w:themeColor="text1"/>
          <w:szCs w:val="24"/>
        </w:rPr>
        <w:t xml:space="preserve"> requirements for </w:t>
      </w:r>
      <w:r w:rsidR="00C470BA">
        <w:rPr>
          <w:color w:val="000000" w:themeColor="text1"/>
          <w:szCs w:val="24"/>
        </w:rPr>
        <w:t>non-</w:t>
      </w:r>
      <w:proofErr w:type="spellStart"/>
      <w:r>
        <w:rPr>
          <w:color w:val="000000" w:themeColor="text1"/>
          <w:szCs w:val="24"/>
        </w:rPr>
        <w:t>RedCap</w:t>
      </w:r>
      <w:proofErr w:type="spellEnd"/>
      <w:r>
        <w:rPr>
          <w:color w:val="000000" w:themeColor="text1"/>
          <w:szCs w:val="24"/>
        </w:rPr>
        <w:t xml:space="preserve"> UE, the applicability of CD-SSB and NCD-SSB are specified</w:t>
      </w:r>
      <w:r w:rsidR="004E65EF">
        <w:rPr>
          <w:color w:val="000000" w:themeColor="text1"/>
          <w:szCs w:val="24"/>
        </w:rPr>
        <w:t xml:space="preserve"> as follows.</w:t>
      </w:r>
    </w:p>
    <w:tbl>
      <w:tblPr>
        <w:tblStyle w:val="afff5"/>
        <w:tblW w:w="0" w:type="auto"/>
        <w:tblInd w:w="0" w:type="dxa"/>
        <w:tblLook w:val="04A0" w:firstRow="1" w:lastRow="0" w:firstColumn="1" w:lastColumn="0" w:noHBand="0" w:noVBand="1"/>
      </w:tblPr>
      <w:tblGrid>
        <w:gridCol w:w="9630"/>
      </w:tblGrid>
      <w:tr w:rsidR="00950FBF" w:rsidRPr="003A0E98" w14:paraId="0B338106" w14:textId="77777777" w:rsidTr="00950FBF">
        <w:tc>
          <w:tcPr>
            <w:tcW w:w="9630" w:type="dxa"/>
          </w:tcPr>
          <w:p w14:paraId="2E8E299D" w14:textId="50E9F651" w:rsidR="00950FBF" w:rsidRPr="003A0E98" w:rsidRDefault="00950FBF" w:rsidP="00950FBF">
            <w:pPr>
              <w:rPr>
                <w:rFonts w:cs="v5.0.0"/>
                <w:i/>
                <w:iCs/>
                <w:lang w:eastAsia="zh-CN"/>
              </w:rPr>
            </w:pPr>
            <w:r w:rsidRPr="003A0E98">
              <w:rPr>
                <w:rFonts w:cs="v5.0.0"/>
                <w:i/>
                <w:iCs/>
                <w:lang w:eastAsia="zh-CN"/>
              </w:rPr>
              <w:t>8.1B</w:t>
            </w:r>
            <w:r w:rsidR="003A0E98" w:rsidRPr="003A0E98">
              <w:rPr>
                <w:i/>
                <w:iCs/>
                <w:color w:val="000000" w:themeColor="text1"/>
                <w:szCs w:val="24"/>
              </w:rPr>
              <w:tab/>
            </w:r>
            <w:r w:rsidRPr="003A0E98">
              <w:rPr>
                <w:rFonts w:cs="v5.0.0"/>
                <w:i/>
                <w:iCs/>
                <w:lang w:eastAsia="zh-CN"/>
              </w:rPr>
              <w:t xml:space="preserve">Radio Link Monitoring for </w:t>
            </w:r>
            <w:proofErr w:type="spellStart"/>
            <w:r w:rsidRPr="003A0E98">
              <w:rPr>
                <w:rFonts w:cs="v5.0.0"/>
                <w:i/>
                <w:iCs/>
                <w:lang w:eastAsia="zh-CN"/>
              </w:rPr>
              <w:t>RedCap</w:t>
            </w:r>
            <w:proofErr w:type="spellEnd"/>
          </w:p>
          <w:p w14:paraId="51E96D10" w14:textId="40419216" w:rsidR="00950FBF" w:rsidRPr="003A0E98" w:rsidRDefault="00950FBF" w:rsidP="00950FBF">
            <w:pPr>
              <w:rPr>
                <w:rFonts w:cs="v5.0.0"/>
                <w:i/>
                <w:iCs/>
              </w:rPr>
            </w:pPr>
            <w:r w:rsidRPr="003A0E98">
              <w:rPr>
                <w:rFonts w:cs="v5.0.0"/>
                <w:i/>
                <w:iCs/>
              </w:rPr>
              <w:t xml:space="preserve">The UE shall monitor the downlink radio link quality based on the reference signal configured as RLM-RS resource(s) in order to detect the </w:t>
            </w:r>
            <w:r w:rsidRPr="003A0E98">
              <w:rPr>
                <w:i/>
                <w:iCs/>
              </w:rPr>
              <w:t xml:space="preserve">downlink radio link quality of the </w:t>
            </w:r>
            <w:proofErr w:type="spellStart"/>
            <w:r w:rsidRPr="003A0E98">
              <w:rPr>
                <w:i/>
                <w:iCs/>
              </w:rPr>
              <w:t>PCell</w:t>
            </w:r>
            <w:proofErr w:type="spellEnd"/>
            <w:r w:rsidRPr="003A0E98">
              <w:rPr>
                <w:i/>
                <w:iCs/>
              </w:rPr>
              <w:t xml:space="preserve"> </w:t>
            </w:r>
            <w:r w:rsidRPr="003A0E98">
              <w:rPr>
                <w:rFonts w:cs="v5.0.0"/>
                <w:i/>
                <w:iCs/>
              </w:rPr>
              <w:t xml:space="preserve">as specified in </w:t>
            </w:r>
            <w:r w:rsidRPr="003A0E98">
              <w:rPr>
                <w:i/>
                <w:iCs/>
              </w:rPr>
              <w:t>TS 38.213</w:t>
            </w:r>
            <w:r w:rsidRPr="003A0E98">
              <w:rPr>
                <w:rFonts w:cs="v5.0.0"/>
                <w:i/>
                <w:iCs/>
              </w:rPr>
              <w:t> [3]. The configured RLM-RS resources can be all SSBs, or all CSI-RSs, or a mix of SSBs and CSI-RSs. UE is not required to perform RLM outside the active DL BWP.</w:t>
            </w:r>
            <w:r w:rsidRPr="003A0E98">
              <w:rPr>
                <w:i/>
                <w:iCs/>
              </w:rPr>
              <w:t xml:space="preserve"> The SSB and SMTC in this section </w:t>
            </w:r>
            <w:r w:rsidRPr="003A0E98">
              <w:rPr>
                <w:i/>
                <w:iCs/>
                <w:highlight w:val="yellow"/>
              </w:rPr>
              <w:t>applies for both CD-SSB and NCD-SSB if it is not additional specified</w:t>
            </w:r>
            <w:r w:rsidRPr="003A0E98">
              <w:rPr>
                <w:i/>
                <w:iCs/>
              </w:rPr>
              <w:t>.</w:t>
            </w:r>
          </w:p>
          <w:p w14:paraId="1B7AE250" w14:textId="77777777" w:rsidR="00950FBF" w:rsidRPr="003A0E98" w:rsidRDefault="00950FBF" w:rsidP="00A46C37">
            <w:pPr>
              <w:spacing w:before="240"/>
              <w:rPr>
                <w:i/>
                <w:iCs/>
                <w:color w:val="000000" w:themeColor="text1"/>
                <w:szCs w:val="24"/>
              </w:rPr>
            </w:pPr>
          </w:p>
          <w:p w14:paraId="4B4A70E6" w14:textId="77777777" w:rsidR="00950FBF" w:rsidRPr="003A0E98" w:rsidRDefault="00950FBF" w:rsidP="00950FBF">
            <w:pPr>
              <w:spacing w:before="240"/>
              <w:rPr>
                <w:i/>
                <w:iCs/>
                <w:color w:val="000000" w:themeColor="text1"/>
                <w:szCs w:val="24"/>
              </w:rPr>
            </w:pPr>
            <w:r w:rsidRPr="003A0E98">
              <w:rPr>
                <w:i/>
                <w:iCs/>
                <w:color w:val="000000" w:themeColor="text1"/>
                <w:szCs w:val="24"/>
              </w:rPr>
              <w:t>8.5B</w:t>
            </w:r>
            <w:r w:rsidRPr="003A0E98">
              <w:rPr>
                <w:i/>
                <w:iCs/>
                <w:color w:val="000000" w:themeColor="text1"/>
                <w:szCs w:val="24"/>
              </w:rPr>
              <w:tab/>
              <w:t>Link Recovery Procedures for Redcap</w:t>
            </w:r>
          </w:p>
          <w:p w14:paraId="0D9D2D82" w14:textId="21356B3B" w:rsidR="00950FBF" w:rsidRPr="003A0E98" w:rsidRDefault="00950FBF" w:rsidP="00950FBF">
            <w:pPr>
              <w:spacing w:before="240"/>
              <w:rPr>
                <w:i/>
                <w:iCs/>
                <w:color w:val="000000" w:themeColor="text1"/>
                <w:szCs w:val="24"/>
              </w:rPr>
            </w:pPr>
            <w:r w:rsidRPr="003A0E98">
              <w:rPr>
                <w:i/>
                <w:iCs/>
                <w:color w:val="000000" w:themeColor="text1"/>
                <w:szCs w:val="24"/>
              </w:rPr>
              <w:t xml:space="preserve">The Redcap UE shall assess the downlink radio link quality of a serving cell based on the reference signal in the set   as specified in TS 38.213 [3] in order to detect beam failure on </w:t>
            </w:r>
            <w:proofErr w:type="spellStart"/>
            <w:r w:rsidRPr="003A0E98">
              <w:rPr>
                <w:i/>
                <w:iCs/>
                <w:color w:val="000000" w:themeColor="text1"/>
                <w:szCs w:val="24"/>
              </w:rPr>
              <w:t>PCell</w:t>
            </w:r>
            <w:proofErr w:type="spellEnd"/>
            <w:r w:rsidRPr="003A0E98">
              <w:rPr>
                <w:i/>
                <w:iCs/>
                <w:color w:val="000000" w:themeColor="text1"/>
                <w:szCs w:val="24"/>
              </w:rPr>
              <w:t xml:space="preserve"> in SA. The SSB and SMTC in this section </w:t>
            </w:r>
            <w:r w:rsidRPr="003A0E98">
              <w:rPr>
                <w:i/>
                <w:iCs/>
                <w:color w:val="000000" w:themeColor="text1"/>
                <w:szCs w:val="24"/>
                <w:highlight w:val="yellow"/>
              </w:rPr>
              <w:t>applies for both CD-SSB and NCD-SSB if it is not additional specified</w:t>
            </w:r>
            <w:r w:rsidRPr="003A0E98">
              <w:rPr>
                <w:i/>
                <w:iCs/>
                <w:color w:val="000000" w:themeColor="text1"/>
                <w:szCs w:val="24"/>
              </w:rPr>
              <w:t>.</w:t>
            </w:r>
          </w:p>
          <w:p w14:paraId="0BD7A459" w14:textId="7D0C0A34" w:rsidR="00950FBF" w:rsidRPr="003A0E98" w:rsidRDefault="00950FBF" w:rsidP="00A46C37">
            <w:pPr>
              <w:spacing w:before="240"/>
              <w:rPr>
                <w:i/>
                <w:iCs/>
                <w:color w:val="000000" w:themeColor="text1"/>
                <w:szCs w:val="24"/>
              </w:rPr>
            </w:pPr>
          </w:p>
          <w:p w14:paraId="564C43E3" w14:textId="77777777" w:rsidR="00950FBF" w:rsidRPr="003A0E98" w:rsidRDefault="00950FBF" w:rsidP="00950FBF">
            <w:pPr>
              <w:spacing w:before="240"/>
              <w:rPr>
                <w:i/>
                <w:iCs/>
                <w:color w:val="000000" w:themeColor="text1"/>
                <w:szCs w:val="24"/>
              </w:rPr>
            </w:pPr>
            <w:r w:rsidRPr="003A0E98">
              <w:rPr>
                <w:i/>
                <w:iCs/>
                <w:color w:val="000000" w:themeColor="text1"/>
                <w:szCs w:val="24"/>
              </w:rPr>
              <w:t>9.5B</w:t>
            </w:r>
            <w:r w:rsidRPr="003A0E98">
              <w:rPr>
                <w:i/>
                <w:iCs/>
                <w:color w:val="000000" w:themeColor="text1"/>
                <w:szCs w:val="24"/>
              </w:rPr>
              <w:tab/>
              <w:t xml:space="preserve">L1-RSRP measurements for Reporting for </w:t>
            </w:r>
            <w:proofErr w:type="spellStart"/>
            <w:r w:rsidRPr="003A0E98">
              <w:rPr>
                <w:i/>
                <w:iCs/>
                <w:color w:val="000000" w:themeColor="text1"/>
                <w:szCs w:val="24"/>
              </w:rPr>
              <w:t>RedCap</w:t>
            </w:r>
            <w:proofErr w:type="spellEnd"/>
          </w:p>
          <w:p w14:paraId="7EE046AF" w14:textId="77777777" w:rsidR="00950FBF" w:rsidRPr="003A0E98" w:rsidRDefault="00950FBF" w:rsidP="00950FBF">
            <w:pPr>
              <w:spacing w:before="240"/>
              <w:rPr>
                <w:i/>
                <w:iCs/>
                <w:color w:val="000000" w:themeColor="text1"/>
                <w:szCs w:val="24"/>
              </w:rPr>
            </w:pPr>
            <w:r w:rsidRPr="003A0E98">
              <w:rPr>
                <w:i/>
                <w:iCs/>
                <w:color w:val="000000" w:themeColor="text1"/>
                <w:szCs w:val="24"/>
              </w:rPr>
              <w:t>The applicability of the requirements for performing L1-RSRP measurements for reporting in subclause 9.5B is defined in Section 3.6.</w:t>
            </w:r>
          </w:p>
          <w:p w14:paraId="70A1D349" w14:textId="3A9B5785" w:rsidR="00950FBF" w:rsidRPr="003A0E98" w:rsidRDefault="00950FBF" w:rsidP="003A0E98">
            <w:pPr>
              <w:spacing w:before="240"/>
              <w:rPr>
                <w:i/>
                <w:iCs/>
                <w:color w:val="000000" w:themeColor="text1"/>
                <w:szCs w:val="24"/>
              </w:rPr>
            </w:pPr>
            <w:r w:rsidRPr="003A0E98">
              <w:rPr>
                <w:i/>
                <w:iCs/>
                <w:color w:val="000000" w:themeColor="text1"/>
                <w:szCs w:val="24"/>
              </w:rPr>
              <w:lastRenderedPageBreak/>
              <w:t xml:space="preserve">When configured by the network, the UE shall be able to perform L1-RSRP measurements of configured CSI-RS, </w:t>
            </w:r>
            <w:r w:rsidRPr="003A0E98">
              <w:rPr>
                <w:i/>
                <w:iCs/>
                <w:color w:val="000000" w:themeColor="text1"/>
                <w:szCs w:val="24"/>
                <w:highlight w:val="yellow"/>
              </w:rPr>
              <w:t>SSB or CSI-RS and SSB resources for L1-RSRP</w:t>
            </w:r>
            <w:r w:rsidRPr="003A0E98">
              <w:rPr>
                <w:i/>
                <w:iCs/>
                <w:color w:val="000000" w:themeColor="text1"/>
                <w:szCs w:val="24"/>
              </w:rPr>
              <w:t xml:space="preserve">. The measurements shall be performed for </w:t>
            </w:r>
            <w:proofErr w:type="spellStart"/>
            <w:r w:rsidRPr="003A0E98">
              <w:rPr>
                <w:i/>
                <w:iCs/>
                <w:color w:val="000000" w:themeColor="text1"/>
                <w:szCs w:val="24"/>
              </w:rPr>
              <w:t>PCell</w:t>
            </w:r>
            <w:proofErr w:type="spellEnd"/>
            <w:r w:rsidRPr="003A0E98">
              <w:rPr>
                <w:i/>
                <w:iCs/>
                <w:color w:val="000000" w:themeColor="text1"/>
                <w:szCs w:val="24"/>
              </w:rPr>
              <w:t>, on the resources configured for L1-RSRP measurements within the active BWP.</w:t>
            </w:r>
          </w:p>
        </w:tc>
      </w:tr>
    </w:tbl>
    <w:p w14:paraId="08BD2739" w14:textId="77777777" w:rsidR="00C470BA" w:rsidRDefault="003A0E98" w:rsidP="00A46C37">
      <w:pPr>
        <w:spacing w:before="240"/>
        <w:jc w:val="both"/>
        <w:rPr>
          <w:color w:val="000000" w:themeColor="text1"/>
          <w:szCs w:val="24"/>
        </w:rPr>
      </w:pPr>
      <w:r>
        <w:rPr>
          <w:rFonts w:hint="eastAsia"/>
          <w:color w:val="000000" w:themeColor="text1"/>
          <w:szCs w:val="24"/>
        </w:rPr>
        <w:lastRenderedPageBreak/>
        <w:t>I</w:t>
      </w:r>
      <w:r>
        <w:rPr>
          <w:color w:val="000000" w:themeColor="text1"/>
          <w:szCs w:val="24"/>
        </w:rPr>
        <w:t xml:space="preserve">t can be seen that in RLM/BFD requirements for </w:t>
      </w:r>
      <w:proofErr w:type="spellStart"/>
      <w:r>
        <w:rPr>
          <w:color w:val="000000" w:themeColor="text1"/>
          <w:szCs w:val="24"/>
        </w:rPr>
        <w:t>RedCap</w:t>
      </w:r>
      <w:proofErr w:type="spellEnd"/>
      <w:r>
        <w:rPr>
          <w:color w:val="000000" w:themeColor="text1"/>
          <w:szCs w:val="24"/>
        </w:rPr>
        <w:t xml:space="preserve"> UE it is specified explicitly that the requirements are applicable for both CD-SSB and NCD-SSB. It is necessary to have </w:t>
      </w:r>
      <w:r w:rsidR="00C470BA">
        <w:rPr>
          <w:color w:val="000000" w:themeColor="text1"/>
          <w:szCs w:val="24"/>
        </w:rPr>
        <w:t>similar</w:t>
      </w:r>
      <w:r w:rsidR="00031C70">
        <w:rPr>
          <w:color w:val="000000" w:themeColor="text1"/>
          <w:szCs w:val="24"/>
        </w:rPr>
        <w:t xml:space="preserve"> applicability requirements for non-</w:t>
      </w:r>
      <w:proofErr w:type="spellStart"/>
      <w:r w:rsidR="00031C70">
        <w:rPr>
          <w:color w:val="000000" w:themeColor="text1"/>
          <w:szCs w:val="24"/>
        </w:rPr>
        <w:t>RedCap</w:t>
      </w:r>
      <w:proofErr w:type="spellEnd"/>
      <w:r w:rsidR="00031C70">
        <w:rPr>
          <w:color w:val="000000" w:themeColor="text1"/>
          <w:szCs w:val="24"/>
        </w:rPr>
        <w:t xml:space="preserve"> UE</w:t>
      </w:r>
      <w:r w:rsidR="00501C2C">
        <w:rPr>
          <w:color w:val="000000" w:themeColor="text1"/>
          <w:szCs w:val="24"/>
        </w:rPr>
        <w:t xml:space="preserve"> to supporting option C</w:t>
      </w:r>
      <w:r w:rsidR="00031C70">
        <w:rPr>
          <w:color w:val="000000" w:themeColor="text1"/>
          <w:szCs w:val="24"/>
        </w:rPr>
        <w:t>.</w:t>
      </w:r>
      <w:r w:rsidR="004E65EF" w:rsidRPr="004E65EF">
        <w:rPr>
          <w:color w:val="000000" w:themeColor="text1"/>
          <w:szCs w:val="24"/>
        </w:rPr>
        <w:t xml:space="preserve"> </w:t>
      </w:r>
    </w:p>
    <w:p w14:paraId="14382509" w14:textId="2299D6B6" w:rsidR="00DB6145" w:rsidRDefault="00DB6145" w:rsidP="00DB6145">
      <w:pPr>
        <w:spacing w:before="240"/>
        <w:jc w:val="both"/>
        <w:rPr>
          <w:color w:val="000000" w:themeColor="text1"/>
          <w:szCs w:val="24"/>
        </w:rPr>
      </w:pPr>
      <w:r>
        <w:rPr>
          <w:rFonts w:hint="eastAsia"/>
          <w:color w:val="000000" w:themeColor="text1"/>
          <w:szCs w:val="24"/>
        </w:rPr>
        <w:t>I</w:t>
      </w:r>
      <w:r>
        <w:rPr>
          <w:color w:val="000000" w:themeColor="text1"/>
          <w:szCs w:val="24"/>
        </w:rPr>
        <w:t>n the RAN1 discussions on feature list [</w:t>
      </w:r>
      <w:r w:rsidR="00C470BA">
        <w:rPr>
          <w:color w:val="000000" w:themeColor="text1"/>
          <w:szCs w:val="24"/>
        </w:rPr>
        <w:t>2</w:t>
      </w:r>
      <w:r>
        <w:rPr>
          <w:color w:val="000000" w:themeColor="text1"/>
          <w:szCs w:val="24"/>
        </w:rPr>
        <w:t>], following features were introduced for BWP operation without restriction.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621"/>
        <w:gridCol w:w="7363"/>
      </w:tblGrid>
      <w:tr w:rsidR="00DB6145" w:rsidRPr="00BA5E7C" w14:paraId="6BCC9E9D" w14:textId="77777777" w:rsidTr="006F6D5C">
        <w:trPr>
          <w:trHeight w:val="20"/>
        </w:trPr>
        <w:tc>
          <w:tcPr>
            <w:tcW w:w="0" w:type="auto"/>
            <w:tcBorders>
              <w:top w:val="single" w:sz="4" w:space="0" w:color="auto"/>
              <w:left w:val="single" w:sz="4" w:space="0" w:color="auto"/>
              <w:bottom w:val="single" w:sz="4" w:space="0" w:color="auto"/>
              <w:right w:val="single" w:sz="4" w:space="0" w:color="auto"/>
            </w:tcBorders>
            <w:hideMark/>
          </w:tcPr>
          <w:p w14:paraId="48F18011" w14:textId="77777777" w:rsidR="00DB6145" w:rsidRPr="00BA5E7C" w:rsidRDefault="00DB6145" w:rsidP="006F6D5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3CAF60C" w14:textId="77777777" w:rsidR="00DB6145" w:rsidRPr="00BA5E7C" w:rsidRDefault="00DB6145" w:rsidP="006F6D5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C4E1D73" w14:textId="77777777" w:rsidR="00DB6145" w:rsidRPr="00BA5E7C" w:rsidRDefault="00DB6145" w:rsidP="006F6D5C">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r>
      <w:tr w:rsidR="00DB6145" w:rsidRPr="006965FA" w14:paraId="4580339F" w14:textId="77777777" w:rsidTr="006F6D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DE513" w14:textId="77777777" w:rsidR="00DB6145" w:rsidRPr="006965FA" w:rsidRDefault="00DB6145" w:rsidP="006F6D5C">
            <w:pPr>
              <w:pStyle w:val="TAL0"/>
              <w:rPr>
                <w:color w:val="000000" w:themeColor="text1"/>
                <w:szCs w:val="18"/>
                <w:lang w:val="en-US" w:eastAsia="ja-JP"/>
              </w:rPr>
            </w:pPr>
            <w:r w:rsidRPr="006965FA">
              <w:rPr>
                <w:color w:val="000000" w:themeColor="text1"/>
                <w:szCs w:val="18"/>
              </w:rPr>
              <w:t xml:space="preserve">53. </w:t>
            </w:r>
            <w:proofErr w:type="spellStart"/>
            <w:r w:rsidRPr="006965FA">
              <w:rPr>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9BD13" w14:textId="77777777" w:rsidR="00DB6145" w:rsidRPr="006965FA" w:rsidRDefault="00DB6145" w:rsidP="006F6D5C">
            <w:pPr>
              <w:pStyle w:val="TAL0"/>
              <w:rPr>
                <w:rFonts w:eastAsia="MS Mincho"/>
                <w:color w:val="000000" w:themeColor="text1"/>
                <w:szCs w:val="18"/>
                <w:lang w:eastAsia="ja-JP"/>
              </w:rPr>
            </w:pPr>
            <w:r w:rsidRPr="006965FA">
              <w:rPr>
                <w:rFonts w:eastAsia="MS Mincho"/>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7846D" w14:textId="77777777" w:rsidR="00DB6145" w:rsidRPr="006965FA" w:rsidRDefault="00DB6145" w:rsidP="006F6D5C">
            <w:pPr>
              <w:pStyle w:val="TAL0"/>
              <w:rPr>
                <w:color w:val="000000" w:themeColor="text1"/>
                <w:szCs w:val="18"/>
              </w:rPr>
            </w:pPr>
            <w:r w:rsidRPr="006965FA">
              <w:rPr>
                <w:color w:val="000000" w:themeColor="text1"/>
                <w:szCs w:val="18"/>
              </w:rPr>
              <w:t>Support RLM/BM/BFD measurements based on CD-SSB outside active BWP without interruptions</w:t>
            </w:r>
          </w:p>
        </w:tc>
      </w:tr>
      <w:tr w:rsidR="00DB6145" w:rsidRPr="006965FA" w14:paraId="2D35550B" w14:textId="77777777" w:rsidTr="006F6D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493580" w14:textId="77777777" w:rsidR="00DB6145" w:rsidRPr="006965FA" w:rsidRDefault="00DB6145" w:rsidP="006F6D5C">
            <w:pPr>
              <w:pStyle w:val="TAL0"/>
              <w:rPr>
                <w:color w:val="000000" w:themeColor="text1"/>
                <w:szCs w:val="18"/>
                <w:lang w:eastAsia="ja-JP"/>
              </w:rPr>
            </w:pPr>
            <w:r w:rsidRPr="006965FA">
              <w:rPr>
                <w:color w:val="000000" w:themeColor="text1"/>
                <w:szCs w:val="18"/>
              </w:rPr>
              <w:t xml:space="preserve">53. </w:t>
            </w:r>
            <w:proofErr w:type="spellStart"/>
            <w:r w:rsidRPr="006965FA">
              <w:rPr>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64811" w14:textId="77777777" w:rsidR="00DB6145" w:rsidRPr="006965FA" w:rsidRDefault="00DB6145" w:rsidP="006F6D5C">
            <w:pPr>
              <w:pStyle w:val="TAL0"/>
              <w:rPr>
                <w:color w:val="000000" w:themeColor="text1"/>
                <w:szCs w:val="18"/>
                <w:lang w:eastAsia="ja-JP"/>
              </w:rPr>
            </w:pPr>
            <w:r w:rsidRPr="006965FA">
              <w:rPr>
                <w:rFonts w:eastAsia="MS Mincho"/>
                <w:color w:val="000000" w:themeColor="text1"/>
                <w:szCs w:val="18"/>
                <w:lang w:eastAsia="ja-JP"/>
              </w:rPr>
              <w:t>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78279" w14:textId="77777777" w:rsidR="00DB6145" w:rsidRPr="006965FA" w:rsidRDefault="00DB6145" w:rsidP="006F6D5C">
            <w:pPr>
              <w:pStyle w:val="TAL0"/>
              <w:rPr>
                <w:color w:val="000000" w:themeColor="text1"/>
                <w:szCs w:val="18"/>
              </w:rPr>
            </w:pPr>
            <w:r w:rsidRPr="006965FA">
              <w:rPr>
                <w:color w:val="000000" w:themeColor="text1"/>
                <w:szCs w:val="18"/>
              </w:rPr>
              <w:t>Support RLM/BM/BFD measurements based on CD-SSB outside active BWP with interruptions</w:t>
            </w:r>
          </w:p>
        </w:tc>
      </w:tr>
      <w:tr w:rsidR="00DB6145" w:rsidRPr="006965FA" w14:paraId="7CEEDEDB" w14:textId="77777777" w:rsidTr="006F6D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0C4ED9" w14:textId="77777777" w:rsidR="00DB6145" w:rsidRPr="006965FA" w:rsidRDefault="00DB6145" w:rsidP="006F6D5C">
            <w:pPr>
              <w:pStyle w:val="TAL0"/>
              <w:rPr>
                <w:color w:val="000000" w:themeColor="text1"/>
                <w:szCs w:val="18"/>
                <w:lang w:val="nl-NL" w:eastAsia="ja-JP"/>
              </w:rPr>
            </w:pPr>
            <w:r w:rsidRPr="006965FA">
              <w:rPr>
                <w:color w:val="000000" w:themeColor="text1"/>
                <w:szCs w:val="18"/>
              </w:rPr>
              <w:t xml:space="preserve">53. </w:t>
            </w:r>
            <w:proofErr w:type="spellStart"/>
            <w:r w:rsidRPr="006965FA">
              <w:rPr>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9E273" w14:textId="77777777" w:rsidR="00DB6145" w:rsidRPr="006965FA" w:rsidRDefault="00DB6145" w:rsidP="006F6D5C">
            <w:pPr>
              <w:pStyle w:val="TAL0"/>
              <w:rPr>
                <w:color w:val="000000" w:themeColor="text1"/>
                <w:szCs w:val="18"/>
                <w:lang w:eastAsia="ja-JP"/>
              </w:rPr>
            </w:pPr>
            <w:r w:rsidRPr="006965FA">
              <w:rPr>
                <w:rFonts w:eastAsia="MS Mincho"/>
                <w:color w:val="000000" w:themeColor="text1"/>
                <w:szCs w:val="18"/>
                <w:lang w:eastAsia="ja-JP"/>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14D4B" w14:textId="77777777" w:rsidR="00DB6145" w:rsidRPr="006965FA" w:rsidRDefault="00DB6145" w:rsidP="006F6D5C">
            <w:pPr>
              <w:pStyle w:val="TAL0"/>
              <w:rPr>
                <w:color w:val="000000" w:themeColor="text1"/>
                <w:szCs w:val="18"/>
              </w:rPr>
            </w:pPr>
            <w:r w:rsidRPr="006965FA">
              <w:rPr>
                <w:color w:val="000000" w:themeColor="text1"/>
                <w:szCs w:val="18"/>
              </w:rPr>
              <w:t>Support RLM/BM/BFD measurements based on NCD-SSB within active BWP</w:t>
            </w:r>
          </w:p>
        </w:tc>
      </w:tr>
    </w:tbl>
    <w:p w14:paraId="3B12943E" w14:textId="6A0915EB" w:rsidR="005E4C28" w:rsidRDefault="00DB6145" w:rsidP="00DB6145">
      <w:pPr>
        <w:spacing w:before="240"/>
        <w:jc w:val="both"/>
        <w:rPr>
          <w:color w:val="000000" w:themeColor="text1"/>
          <w:szCs w:val="24"/>
        </w:rPr>
      </w:pPr>
      <w:r>
        <w:rPr>
          <w:color w:val="000000" w:themeColor="text1"/>
          <w:szCs w:val="24"/>
        </w:rPr>
        <w:t>With the new UE capability, the applicable conditions for RLM/BM/BFD measurements</w:t>
      </w:r>
      <w:r w:rsidR="0083237D">
        <w:rPr>
          <w:color w:val="000000" w:themeColor="text1"/>
          <w:szCs w:val="24"/>
        </w:rPr>
        <w:t xml:space="preserve"> for option C</w:t>
      </w:r>
      <w:r>
        <w:rPr>
          <w:color w:val="000000" w:themeColor="text1"/>
          <w:szCs w:val="24"/>
        </w:rPr>
        <w:t xml:space="preserve"> can be updated. </w:t>
      </w:r>
      <w:r w:rsidR="0083237D">
        <w:rPr>
          <w:color w:val="000000" w:themeColor="text1"/>
          <w:szCs w:val="24"/>
        </w:rPr>
        <w:t xml:space="preserve">In RLM/BFD/BM measurement requirements </w:t>
      </w:r>
      <w:r w:rsidR="005E4C28" w:rsidRPr="005E4C28">
        <w:rPr>
          <w:color w:val="000000" w:themeColor="text1"/>
          <w:szCs w:val="24"/>
        </w:rPr>
        <w:t xml:space="preserve">in </w:t>
      </w:r>
      <w:r w:rsidR="005E4C28">
        <w:rPr>
          <w:color w:val="000000" w:themeColor="text1"/>
          <w:szCs w:val="24"/>
        </w:rPr>
        <w:t>clause</w:t>
      </w:r>
      <w:r w:rsidR="0083237D">
        <w:rPr>
          <w:color w:val="000000" w:themeColor="text1"/>
          <w:szCs w:val="24"/>
        </w:rPr>
        <w:t>s</w:t>
      </w:r>
      <w:r w:rsidR="005E4C28">
        <w:rPr>
          <w:color w:val="000000" w:themeColor="text1"/>
          <w:szCs w:val="24"/>
        </w:rPr>
        <w:t xml:space="preserve"> 8.1, 8.5, 9.5</w:t>
      </w:r>
      <w:r w:rsidR="0083237D">
        <w:rPr>
          <w:color w:val="000000" w:themeColor="text1"/>
          <w:szCs w:val="24"/>
        </w:rPr>
        <w:t xml:space="preserve"> and</w:t>
      </w:r>
      <w:r w:rsidR="005E4C28">
        <w:rPr>
          <w:color w:val="000000" w:themeColor="text1"/>
          <w:szCs w:val="24"/>
        </w:rPr>
        <w:t xml:space="preserve"> 9.8, it is clarified that</w:t>
      </w:r>
      <w:r w:rsidR="005E4C28" w:rsidRPr="005E4C28">
        <w:rPr>
          <w:color w:val="000000" w:themeColor="text1"/>
          <w:szCs w:val="24"/>
        </w:rPr>
        <w:t xml:space="preserve"> </w:t>
      </w:r>
      <w:r w:rsidR="005E4C28">
        <w:rPr>
          <w:color w:val="000000" w:themeColor="text1"/>
          <w:szCs w:val="24"/>
        </w:rPr>
        <w:t xml:space="preserve">the </w:t>
      </w:r>
      <w:r w:rsidR="005E4C28" w:rsidRPr="005E4C28">
        <w:rPr>
          <w:color w:val="000000" w:themeColor="text1"/>
          <w:szCs w:val="24"/>
        </w:rPr>
        <w:t xml:space="preserve">SSB and SMTC </w:t>
      </w:r>
      <w:r w:rsidR="005E4C28">
        <w:rPr>
          <w:color w:val="000000" w:themeColor="text1"/>
          <w:szCs w:val="24"/>
        </w:rPr>
        <w:t>applies for CD-SSB and NCD-SSB if the UE supporting FG 53-3.</w:t>
      </w:r>
    </w:p>
    <w:p w14:paraId="581CAA0E" w14:textId="1BFD3A34" w:rsidR="00DB6145" w:rsidRDefault="00DB6145" w:rsidP="00DB6145">
      <w:pPr>
        <w:jc w:val="both"/>
        <w:rPr>
          <w:b/>
          <w:bCs/>
          <w:i/>
          <w:iCs/>
        </w:rPr>
      </w:pPr>
      <w:r>
        <w:rPr>
          <w:b/>
          <w:bCs/>
          <w:i/>
          <w:iCs/>
        </w:rPr>
        <w:t>Proposal 1</w:t>
      </w:r>
      <w:r w:rsidRPr="00515EAB">
        <w:rPr>
          <w:b/>
          <w:bCs/>
          <w:i/>
          <w:iCs/>
        </w:rPr>
        <w:t xml:space="preserve">: </w:t>
      </w:r>
      <w:r w:rsidR="0083237D" w:rsidRPr="0083237D">
        <w:rPr>
          <w:b/>
          <w:bCs/>
          <w:i/>
          <w:iCs/>
        </w:rPr>
        <w:t>In RLM/BFD/BM measurement requirements in clauses 8.1, 8.5, 9.5 and 9.8, it is clarified that the SSB and SMTC applies for CD-SSB and NCD-SSB if the UE supporting FG 53-3.</w:t>
      </w:r>
    </w:p>
    <w:p w14:paraId="5EB4C6C2" w14:textId="77777777" w:rsidR="00DB6145" w:rsidRPr="0083237D" w:rsidRDefault="00DB6145" w:rsidP="00DB6145">
      <w:pPr>
        <w:spacing w:before="240"/>
        <w:jc w:val="both"/>
        <w:rPr>
          <w:color w:val="000000" w:themeColor="text1"/>
          <w:szCs w:val="24"/>
        </w:rPr>
      </w:pPr>
    </w:p>
    <w:p w14:paraId="1DC53453" w14:textId="1FCA6DB0" w:rsidR="00501C2C" w:rsidRPr="0046019F" w:rsidRDefault="00501C2C" w:rsidP="00501C2C">
      <w:pPr>
        <w:pStyle w:val="2"/>
        <w:numPr>
          <w:ilvl w:val="0"/>
          <w:numId w:val="0"/>
        </w:numPr>
        <w:rPr>
          <w:lang w:val="en-US"/>
        </w:rPr>
      </w:pPr>
      <w:r>
        <w:rPr>
          <w:lang w:val="en-US"/>
        </w:rPr>
        <w:t xml:space="preserve">2.2. </w:t>
      </w:r>
      <w:r w:rsidRPr="0046019F">
        <w:rPr>
          <w:lang w:val="en-US"/>
        </w:rPr>
        <w:t xml:space="preserve">Timing requirements for option </w:t>
      </w:r>
      <w:r>
        <w:rPr>
          <w:lang w:val="en-US"/>
        </w:rPr>
        <w:t>C</w:t>
      </w:r>
    </w:p>
    <w:p w14:paraId="736D9370" w14:textId="3865D372" w:rsidR="00D232E0" w:rsidRDefault="00D232E0" w:rsidP="00D232E0">
      <w:pPr>
        <w:spacing w:before="240"/>
        <w:jc w:val="both"/>
        <w:rPr>
          <w:color w:val="000000" w:themeColor="text1"/>
          <w:szCs w:val="24"/>
        </w:rPr>
      </w:pPr>
      <w:r>
        <w:rPr>
          <w:color w:val="000000" w:themeColor="text1"/>
          <w:szCs w:val="24"/>
        </w:rPr>
        <w:t>I</w:t>
      </w:r>
      <w:r>
        <w:rPr>
          <w:rFonts w:hint="eastAsia"/>
          <w:color w:val="000000" w:themeColor="text1"/>
          <w:szCs w:val="24"/>
        </w:rPr>
        <w:t>n</w:t>
      </w:r>
      <w:r>
        <w:rPr>
          <w:color w:val="000000" w:themeColor="text1"/>
          <w:szCs w:val="24"/>
        </w:rPr>
        <w:t xml:space="preserve"> existing</w:t>
      </w:r>
      <w:r w:rsidRPr="004E65EF">
        <w:rPr>
          <w:color w:val="000000" w:themeColor="text1"/>
          <w:szCs w:val="24"/>
        </w:rPr>
        <w:t xml:space="preserve"> </w:t>
      </w:r>
      <w:r>
        <w:rPr>
          <w:color w:val="000000" w:themeColor="text1"/>
          <w:szCs w:val="24"/>
        </w:rPr>
        <w:t xml:space="preserve">timing requirements for </w:t>
      </w:r>
      <w:proofErr w:type="spellStart"/>
      <w:r>
        <w:rPr>
          <w:color w:val="000000" w:themeColor="text1"/>
          <w:szCs w:val="24"/>
        </w:rPr>
        <w:t>RedCap</w:t>
      </w:r>
      <w:proofErr w:type="spellEnd"/>
      <w:r>
        <w:rPr>
          <w:color w:val="000000" w:themeColor="text1"/>
          <w:szCs w:val="24"/>
        </w:rPr>
        <w:t xml:space="preserve"> UE, the applicability of CD-SSB and NCD-SSB are specified as follows.</w:t>
      </w:r>
    </w:p>
    <w:tbl>
      <w:tblPr>
        <w:tblStyle w:val="afff5"/>
        <w:tblW w:w="0" w:type="auto"/>
        <w:tblInd w:w="0" w:type="dxa"/>
        <w:tblLook w:val="04A0" w:firstRow="1" w:lastRow="0" w:firstColumn="1" w:lastColumn="0" w:noHBand="0" w:noVBand="1"/>
      </w:tblPr>
      <w:tblGrid>
        <w:gridCol w:w="9630"/>
      </w:tblGrid>
      <w:tr w:rsidR="00D334A3" w14:paraId="0FF7BECA" w14:textId="77777777" w:rsidTr="00041095">
        <w:tc>
          <w:tcPr>
            <w:tcW w:w="9630" w:type="dxa"/>
          </w:tcPr>
          <w:p w14:paraId="70872CCD" w14:textId="77777777" w:rsidR="00D334A3" w:rsidRPr="00C742A1" w:rsidRDefault="00D334A3" w:rsidP="00041095">
            <w:pPr>
              <w:rPr>
                <w:rFonts w:cs="v4.2.0"/>
                <w:i/>
                <w:iCs/>
                <w:strike/>
              </w:rPr>
            </w:pPr>
            <w:r w:rsidRPr="00C742A1">
              <w:rPr>
                <w:rFonts w:cs="v4.2.0"/>
                <w:i/>
                <w:iCs/>
              </w:rPr>
              <w:t xml:space="preserve">The UE shall meet the </w:t>
            </w:r>
            <w:proofErr w:type="spellStart"/>
            <w:r w:rsidRPr="00C742A1">
              <w:rPr>
                <w:rFonts w:cs="v4.2.0"/>
                <w:i/>
                <w:iCs/>
              </w:rPr>
              <w:t>Te</w:t>
            </w:r>
            <w:proofErr w:type="spellEnd"/>
            <w:r w:rsidRPr="00C742A1">
              <w:rPr>
                <w:rFonts w:cs="v4.2.0"/>
                <w:i/>
                <w:iCs/>
              </w:rPr>
              <w:t xml:space="preserve"> requirement for an initial transmission provided that at least </w:t>
            </w:r>
            <w:r w:rsidRPr="00D232E0">
              <w:rPr>
                <w:rFonts w:cs="v4.2.0"/>
                <w:i/>
                <w:iCs/>
                <w:highlight w:val="yellow"/>
              </w:rPr>
              <w:t xml:space="preserve">one SSB </w:t>
            </w:r>
            <w:r w:rsidRPr="00D232E0">
              <w:rPr>
                <w:rFonts w:cs="v4.2.0"/>
                <w:i/>
                <w:iCs/>
                <w:highlight w:val="yellow"/>
                <w:lang w:eastAsia="zh-CN"/>
              </w:rPr>
              <w:t>(CD-SSB or NCD-SSB)</w:t>
            </w:r>
            <w:r w:rsidRPr="00C742A1">
              <w:rPr>
                <w:rFonts w:cs="v4.2.0"/>
                <w:i/>
                <w:iCs/>
              </w:rPr>
              <w:t xml:space="preserve"> is available at the UE for acquiring the frame timing of the reference cell during the last 160 </w:t>
            </w:r>
            <w:proofErr w:type="spellStart"/>
            <w:r w:rsidRPr="00C742A1">
              <w:rPr>
                <w:rFonts w:cs="v4.2.0"/>
                <w:i/>
                <w:iCs/>
              </w:rPr>
              <w:t>ms</w:t>
            </w:r>
            <w:proofErr w:type="spellEnd"/>
            <w:r w:rsidRPr="00C742A1">
              <w:rPr>
                <w:rFonts w:cs="v4.2.0"/>
                <w:i/>
                <w:iCs/>
              </w:rPr>
              <w:t xml:space="preserve"> on the condition that:</w:t>
            </w:r>
          </w:p>
          <w:p w14:paraId="0CCEB80D" w14:textId="77777777" w:rsidR="00D334A3" w:rsidRPr="00C742A1" w:rsidRDefault="00D334A3" w:rsidP="00041095">
            <w:pPr>
              <w:pStyle w:val="B10"/>
              <w:rPr>
                <w:i/>
                <w:iCs/>
                <w:lang w:val="en-US"/>
              </w:rPr>
            </w:pPr>
            <w:r w:rsidRPr="00C742A1">
              <w:rPr>
                <w:i/>
                <w:iCs/>
                <w:lang w:val="en-US"/>
              </w:rPr>
              <w:t>-</w:t>
            </w:r>
            <w:r w:rsidRPr="00C742A1">
              <w:rPr>
                <w:i/>
                <w:iCs/>
                <w:lang w:val="en-US"/>
              </w:rPr>
              <w:tab/>
              <w:t xml:space="preserve">the SSB is within the UE’s active BWP, or </w:t>
            </w:r>
          </w:p>
          <w:p w14:paraId="71777CB2" w14:textId="77777777" w:rsidR="00D334A3" w:rsidRPr="00FD50AD" w:rsidRDefault="00D334A3" w:rsidP="00041095">
            <w:pPr>
              <w:pStyle w:val="B10"/>
              <w:rPr>
                <w:lang w:val="en-US"/>
              </w:rPr>
            </w:pPr>
            <w:r w:rsidRPr="00C742A1">
              <w:rPr>
                <w:i/>
                <w:iCs/>
                <w:lang w:val="en-US"/>
              </w:rPr>
              <w:t>-</w:t>
            </w:r>
            <w:r w:rsidRPr="00C742A1">
              <w:rPr>
                <w:i/>
                <w:iCs/>
                <w:lang w:val="en-US"/>
              </w:rPr>
              <w:tab/>
            </w:r>
            <w:r w:rsidRPr="00D232E0">
              <w:rPr>
                <w:i/>
                <w:iCs/>
                <w:lang w:val="en-US"/>
              </w:rPr>
              <w:t>the SSB is not within the UE’s active BWP, and the measurement gap is configured.</w:t>
            </w:r>
          </w:p>
        </w:tc>
      </w:tr>
    </w:tbl>
    <w:p w14:paraId="44FF71C1" w14:textId="277237BC" w:rsidR="00D232E0" w:rsidRDefault="00D232E0" w:rsidP="00A46C37">
      <w:pPr>
        <w:spacing w:before="240"/>
        <w:jc w:val="both"/>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or non-</w:t>
      </w:r>
      <w:proofErr w:type="spellStart"/>
      <w:r>
        <w:rPr>
          <w:rFonts w:eastAsiaTheme="minorEastAsia"/>
          <w:color w:val="000000" w:themeColor="text1"/>
        </w:rPr>
        <w:t>RedCap</w:t>
      </w:r>
      <w:proofErr w:type="spellEnd"/>
      <w:r>
        <w:rPr>
          <w:rFonts w:eastAsiaTheme="minorEastAsia"/>
          <w:color w:val="000000" w:themeColor="text1"/>
        </w:rPr>
        <w:t xml:space="preserve"> UE, it is better to have same clarification on SSB, which can be CD-SSB or NCD-SSB for UE supporting option C. It is also necessary to specify the condition that it is only for UE supporting option C for BWP operation without restriction.</w:t>
      </w:r>
    </w:p>
    <w:p w14:paraId="59C17E18" w14:textId="1BB7F58F" w:rsidR="00C742A1" w:rsidRDefault="00C742A1" w:rsidP="00C742A1">
      <w:pPr>
        <w:jc w:val="both"/>
        <w:rPr>
          <w:b/>
          <w:bCs/>
          <w:i/>
          <w:iCs/>
        </w:rPr>
      </w:pPr>
      <w:r>
        <w:rPr>
          <w:b/>
          <w:bCs/>
          <w:i/>
          <w:iCs/>
        </w:rPr>
        <w:t xml:space="preserve">Proposal </w:t>
      </w:r>
      <w:r w:rsidR="00776C3A">
        <w:rPr>
          <w:b/>
          <w:bCs/>
          <w:i/>
          <w:iCs/>
        </w:rPr>
        <w:t>2</w:t>
      </w:r>
      <w:r w:rsidRPr="00515EAB">
        <w:rPr>
          <w:b/>
          <w:bCs/>
          <w:i/>
          <w:iCs/>
        </w:rPr>
        <w:t xml:space="preserve">: </w:t>
      </w:r>
      <w:r>
        <w:rPr>
          <w:b/>
          <w:bCs/>
          <w:i/>
          <w:iCs/>
        </w:rPr>
        <w:t xml:space="preserve">It is clarified </w:t>
      </w:r>
      <w:r w:rsidR="00F16377">
        <w:rPr>
          <w:b/>
          <w:bCs/>
          <w:i/>
          <w:iCs/>
        </w:rPr>
        <w:t xml:space="preserve">in the spec </w:t>
      </w:r>
      <w:r>
        <w:rPr>
          <w:b/>
          <w:bCs/>
          <w:i/>
          <w:iCs/>
        </w:rPr>
        <w:t>that existing timing requirements for non-</w:t>
      </w:r>
      <w:proofErr w:type="spellStart"/>
      <w:r>
        <w:rPr>
          <w:b/>
          <w:bCs/>
          <w:i/>
          <w:iCs/>
        </w:rPr>
        <w:t>RedCap</w:t>
      </w:r>
      <w:proofErr w:type="spellEnd"/>
      <w:r>
        <w:rPr>
          <w:b/>
          <w:bCs/>
          <w:i/>
          <w:iCs/>
        </w:rPr>
        <w:t xml:space="preserve"> UE </w:t>
      </w:r>
      <w:r w:rsidR="00D232E0">
        <w:rPr>
          <w:b/>
          <w:bCs/>
          <w:i/>
          <w:iCs/>
        </w:rPr>
        <w:t>shall be met provide</w:t>
      </w:r>
      <w:r w:rsidR="00776C3A">
        <w:rPr>
          <w:b/>
          <w:bCs/>
          <w:i/>
          <w:iCs/>
        </w:rPr>
        <w:t>d</w:t>
      </w:r>
      <w:r w:rsidR="00D232E0">
        <w:rPr>
          <w:b/>
          <w:bCs/>
          <w:i/>
          <w:iCs/>
        </w:rPr>
        <w:t xml:space="preserve"> at least one SSB</w:t>
      </w:r>
      <w:r w:rsidR="00776C3A">
        <w:rPr>
          <w:b/>
          <w:bCs/>
          <w:i/>
          <w:iCs/>
        </w:rPr>
        <w:t xml:space="preserve"> is available during 160ms</w:t>
      </w:r>
      <w:r w:rsidR="00D232E0">
        <w:rPr>
          <w:b/>
          <w:bCs/>
          <w:i/>
          <w:iCs/>
        </w:rPr>
        <w:t>, which can</w:t>
      </w:r>
      <w:r w:rsidR="00776C3A">
        <w:rPr>
          <w:b/>
          <w:bCs/>
          <w:i/>
          <w:iCs/>
        </w:rPr>
        <w:t xml:space="preserve"> </w:t>
      </w:r>
      <w:r w:rsidR="00D232E0">
        <w:rPr>
          <w:b/>
          <w:bCs/>
          <w:i/>
          <w:iCs/>
        </w:rPr>
        <w:t>be</w:t>
      </w:r>
      <w:r w:rsidR="006B17C1">
        <w:rPr>
          <w:b/>
          <w:bCs/>
          <w:i/>
          <w:iCs/>
        </w:rPr>
        <w:t xml:space="preserve"> CD-SSB or</w:t>
      </w:r>
      <w:r w:rsidR="00D232E0">
        <w:rPr>
          <w:b/>
          <w:bCs/>
          <w:i/>
          <w:iCs/>
        </w:rPr>
        <w:t xml:space="preserve"> NCD-SSB if UE support</w:t>
      </w:r>
      <w:r w:rsidR="00776C3A">
        <w:rPr>
          <w:b/>
          <w:bCs/>
          <w:i/>
          <w:iCs/>
        </w:rPr>
        <w:t>s</w:t>
      </w:r>
      <w:r w:rsidR="00D232E0">
        <w:rPr>
          <w:b/>
          <w:bCs/>
          <w:i/>
          <w:iCs/>
        </w:rPr>
        <w:t xml:space="preserve"> </w:t>
      </w:r>
      <w:r w:rsidR="00581B61">
        <w:rPr>
          <w:b/>
          <w:bCs/>
          <w:i/>
          <w:iCs/>
        </w:rPr>
        <w:t>FG 53-3</w:t>
      </w:r>
      <w:r>
        <w:rPr>
          <w:b/>
          <w:bCs/>
          <w:i/>
          <w:iCs/>
        </w:rPr>
        <w:t>.</w:t>
      </w:r>
    </w:p>
    <w:p w14:paraId="6281E920" w14:textId="77777777" w:rsidR="00C742A1" w:rsidRPr="006B17C1" w:rsidRDefault="00C742A1" w:rsidP="00C742A1">
      <w:pPr>
        <w:jc w:val="both"/>
        <w:rPr>
          <w:b/>
          <w:bCs/>
          <w:i/>
          <w:iCs/>
        </w:rPr>
      </w:pPr>
    </w:p>
    <w:p w14:paraId="5543A719" w14:textId="2C8A7A56" w:rsidR="00501C2C" w:rsidRPr="00501C2C" w:rsidRDefault="00501C2C" w:rsidP="00501C2C">
      <w:pPr>
        <w:pStyle w:val="2"/>
        <w:numPr>
          <w:ilvl w:val="0"/>
          <w:numId w:val="0"/>
        </w:numPr>
        <w:rPr>
          <w:b/>
          <w:bCs/>
          <w:color w:val="000000" w:themeColor="text1"/>
          <w:szCs w:val="24"/>
          <w:u w:val="single"/>
          <w:lang w:val="en-US"/>
        </w:rPr>
      </w:pPr>
      <w:r>
        <w:rPr>
          <w:lang w:val="en-US"/>
        </w:rPr>
        <w:t xml:space="preserve">2.3 </w:t>
      </w:r>
      <w:r w:rsidRPr="0046019F">
        <w:rPr>
          <w:lang w:val="en-US"/>
        </w:rPr>
        <w:t xml:space="preserve">L3 measurement requirements for option </w:t>
      </w:r>
      <w:r>
        <w:rPr>
          <w:lang w:val="en-US"/>
        </w:rPr>
        <w:t>C</w:t>
      </w:r>
    </w:p>
    <w:p w14:paraId="6CED62FF" w14:textId="74CBD175" w:rsidR="00A46299" w:rsidRPr="00A46299" w:rsidRDefault="00A46299" w:rsidP="00A46299">
      <w:pPr>
        <w:jc w:val="both"/>
      </w:pPr>
      <w:r>
        <w:t>In the last RAN4 meeting, it was agreed that it</w:t>
      </w:r>
      <w:r w:rsidRPr="00A46299">
        <w:t xml:space="preserve"> is a common RAN4 understanding that support of L3 measurements based on NCD-SSB for Option C can be beneficial, but it is not explicitly included in the WI objectives. Whether to support L3 measurements based on NCD-SSB is up to RAN decision.</w:t>
      </w:r>
      <w:r>
        <w:t xml:space="preserve"> </w:t>
      </w:r>
      <w:r w:rsidRPr="00A46299">
        <w:t>RAN4 work will focus on enabling L1 measurements based on NCD-SSB in Q2’2023.</w:t>
      </w:r>
    </w:p>
    <w:p w14:paraId="1117D06D" w14:textId="20B57015" w:rsidR="000D738E" w:rsidRDefault="000D738E" w:rsidP="000D738E">
      <w:pPr>
        <w:jc w:val="both"/>
      </w:pPr>
      <w:r>
        <w:t>In addition to L3 measurements, we also see there is benefit if handover to a BWP with NCD-SSB is supported. If it is not supported, then the active BWP with NCD-SSB can only be activated and switched to after handover. There would be additional delay and signalling overhead being needed.</w:t>
      </w:r>
    </w:p>
    <w:p w14:paraId="75B41711" w14:textId="606793B3" w:rsidR="000D738E" w:rsidRPr="000D738E" w:rsidRDefault="000D738E" w:rsidP="000D738E">
      <w:pPr>
        <w:jc w:val="both"/>
        <w:rPr>
          <w:b/>
          <w:bCs/>
          <w:i/>
          <w:iCs/>
        </w:rPr>
      </w:pPr>
      <w:r w:rsidRPr="000D738E">
        <w:rPr>
          <w:b/>
          <w:bCs/>
          <w:i/>
          <w:iCs/>
        </w:rPr>
        <w:lastRenderedPageBreak/>
        <w:t xml:space="preserve">Proposal </w:t>
      </w:r>
      <w:r>
        <w:rPr>
          <w:b/>
          <w:bCs/>
          <w:i/>
          <w:iCs/>
        </w:rPr>
        <w:t>3</w:t>
      </w:r>
      <w:r w:rsidRPr="000D738E">
        <w:rPr>
          <w:b/>
          <w:bCs/>
          <w:i/>
          <w:iCs/>
        </w:rPr>
        <w:t xml:space="preserve">: It is beneficial to support handover to a BWP with </w:t>
      </w:r>
      <w:r w:rsidR="00A11AED">
        <w:rPr>
          <w:b/>
          <w:bCs/>
          <w:i/>
          <w:iCs/>
        </w:rPr>
        <w:t>N</w:t>
      </w:r>
      <w:r w:rsidRPr="000D738E">
        <w:rPr>
          <w:b/>
          <w:bCs/>
          <w:i/>
          <w:iCs/>
        </w:rPr>
        <w:t xml:space="preserve">CD-SSB directly for UE supporting option </w:t>
      </w:r>
      <w:r w:rsidR="00A11AED">
        <w:rPr>
          <w:b/>
          <w:bCs/>
          <w:i/>
          <w:iCs/>
        </w:rPr>
        <w:t>C</w:t>
      </w:r>
      <w:r w:rsidRPr="000D738E">
        <w:rPr>
          <w:b/>
          <w:bCs/>
          <w:i/>
          <w:iCs/>
        </w:rPr>
        <w:t>.</w:t>
      </w:r>
    </w:p>
    <w:p w14:paraId="442445DB" w14:textId="77777777" w:rsidR="000D738E" w:rsidRPr="006F079A" w:rsidRDefault="000D738E" w:rsidP="00C742A1">
      <w:pPr>
        <w:jc w:val="both"/>
      </w:pPr>
    </w:p>
    <w:bookmarkEnd w:id="4"/>
    <w:p w14:paraId="2AB5F174" w14:textId="77777777" w:rsidR="00FD3FC3" w:rsidRDefault="00FD3FC3">
      <w:pPr>
        <w:pStyle w:val="1"/>
        <w:numPr>
          <w:ilvl w:val="0"/>
          <w:numId w:val="23"/>
        </w:numPr>
        <w:tabs>
          <w:tab w:val="num" w:pos="432"/>
        </w:tabs>
        <w:ind w:left="432" w:hanging="432"/>
      </w:pPr>
      <w:r>
        <w:t>Summary</w:t>
      </w:r>
    </w:p>
    <w:p w14:paraId="1BA65674" w14:textId="3F2BB65D" w:rsidR="000A45CF" w:rsidRDefault="00902A6E" w:rsidP="00FD3FC3">
      <w:pPr>
        <w:jc w:val="both"/>
      </w:pPr>
      <w:r>
        <w:t xml:space="preserve">In this contribution, </w:t>
      </w:r>
      <w:r w:rsidR="00514339" w:rsidRPr="00514339">
        <w:t>we provide</w:t>
      </w:r>
      <w:r w:rsidR="00514339">
        <w:t>d</w:t>
      </w:r>
      <w:r w:rsidR="00514339" w:rsidRPr="00514339">
        <w:t xml:space="preserve"> our views </w:t>
      </w:r>
      <w:r w:rsidR="00EA13B2">
        <w:t xml:space="preserve">n RRM impact of option </w:t>
      </w:r>
      <w:r w:rsidR="00463820">
        <w:t>C</w:t>
      </w:r>
      <w:r w:rsidR="00EA13B2">
        <w:t xml:space="preserve"> for BWP operation without restriction.</w:t>
      </w:r>
      <w:r w:rsidR="000A45CF">
        <w:t xml:space="preserve"> Based </w:t>
      </w:r>
      <w:r w:rsidR="003A33E2">
        <w:t xml:space="preserve">on </w:t>
      </w:r>
      <w:r w:rsidR="000A45CF">
        <w:t>above analysis, following proposals are present.</w:t>
      </w:r>
    </w:p>
    <w:p w14:paraId="3A0624D0" w14:textId="77777777" w:rsidR="006F079A" w:rsidRDefault="006F079A" w:rsidP="006F079A">
      <w:pPr>
        <w:jc w:val="both"/>
        <w:rPr>
          <w:b/>
          <w:bCs/>
          <w:i/>
          <w:iCs/>
        </w:rPr>
      </w:pPr>
      <w:r>
        <w:rPr>
          <w:b/>
          <w:bCs/>
          <w:i/>
          <w:iCs/>
        </w:rPr>
        <w:t>Proposal 1</w:t>
      </w:r>
      <w:r w:rsidRPr="00515EAB">
        <w:rPr>
          <w:b/>
          <w:bCs/>
          <w:i/>
          <w:iCs/>
        </w:rPr>
        <w:t xml:space="preserve">: </w:t>
      </w:r>
      <w:r w:rsidRPr="0083237D">
        <w:rPr>
          <w:b/>
          <w:bCs/>
          <w:i/>
          <w:iCs/>
        </w:rPr>
        <w:t>In RLM/BFD/BM measurement requirements in clauses 8.1, 8.5, 9.5 and 9.8, it is clarified that the SSB and SMTC applies for CD-SSB and NCD-SSB if the UE supporting FG 53-3.</w:t>
      </w:r>
    </w:p>
    <w:p w14:paraId="18BF13C9" w14:textId="77777777" w:rsidR="006F079A" w:rsidRDefault="006F079A" w:rsidP="006F079A">
      <w:pPr>
        <w:jc w:val="both"/>
        <w:rPr>
          <w:b/>
          <w:bCs/>
          <w:i/>
          <w:iCs/>
        </w:rPr>
      </w:pPr>
      <w:r>
        <w:rPr>
          <w:b/>
          <w:bCs/>
          <w:i/>
          <w:iCs/>
        </w:rPr>
        <w:t>Proposal 2</w:t>
      </w:r>
      <w:r w:rsidRPr="00515EAB">
        <w:rPr>
          <w:b/>
          <w:bCs/>
          <w:i/>
          <w:iCs/>
        </w:rPr>
        <w:t xml:space="preserve">: </w:t>
      </w:r>
      <w:r>
        <w:rPr>
          <w:b/>
          <w:bCs/>
          <w:i/>
          <w:iCs/>
        </w:rPr>
        <w:t>It is clarified in the spec that existing timing requirements for non-</w:t>
      </w:r>
      <w:proofErr w:type="spellStart"/>
      <w:r>
        <w:rPr>
          <w:b/>
          <w:bCs/>
          <w:i/>
          <w:iCs/>
        </w:rPr>
        <w:t>RedCap</w:t>
      </w:r>
      <w:proofErr w:type="spellEnd"/>
      <w:r>
        <w:rPr>
          <w:b/>
          <w:bCs/>
          <w:i/>
          <w:iCs/>
        </w:rPr>
        <w:t xml:space="preserve"> UE shall be met provided at least one SSB is available during 160ms, which can be CD-SSB or NCD-SSB if UE supports FG 53-3.</w:t>
      </w:r>
    </w:p>
    <w:p w14:paraId="4ED723DB" w14:textId="77777777" w:rsidR="006F079A" w:rsidRPr="000D738E" w:rsidRDefault="006F079A" w:rsidP="006F079A">
      <w:pPr>
        <w:jc w:val="both"/>
        <w:rPr>
          <w:b/>
          <w:bCs/>
          <w:i/>
          <w:iCs/>
        </w:rPr>
      </w:pPr>
      <w:r w:rsidRPr="000D738E">
        <w:rPr>
          <w:b/>
          <w:bCs/>
          <w:i/>
          <w:iCs/>
        </w:rPr>
        <w:t xml:space="preserve">Proposal </w:t>
      </w:r>
      <w:r>
        <w:rPr>
          <w:b/>
          <w:bCs/>
          <w:i/>
          <w:iCs/>
        </w:rPr>
        <w:t>3</w:t>
      </w:r>
      <w:r w:rsidRPr="000D738E">
        <w:rPr>
          <w:b/>
          <w:bCs/>
          <w:i/>
          <w:iCs/>
        </w:rPr>
        <w:t xml:space="preserve">: It is beneficial to support handover to a BWP with </w:t>
      </w:r>
      <w:r>
        <w:rPr>
          <w:b/>
          <w:bCs/>
          <w:i/>
          <w:iCs/>
        </w:rPr>
        <w:t>N</w:t>
      </w:r>
      <w:r w:rsidRPr="000D738E">
        <w:rPr>
          <w:b/>
          <w:bCs/>
          <w:i/>
          <w:iCs/>
        </w:rPr>
        <w:t xml:space="preserve">CD-SSB directly for UE supporting option </w:t>
      </w:r>
      <w:r>
        <w:rPr>
          <w:b/>
          <w:bCs/>
          <w:i/>
          <w:iCs/>
        </w:rPr>
        <w:t>C</w:t>
      </w:r>
      <w:r w:rsidRPr="000D738E">
        <w:rPr>
          <w:b/>
          <w:bCs/>
          <w:i/>
          <w:iCs/>
        </w:rPr>
        <w:t>.</w:t>
      </w:r>
    </w:p>
    <w:p w14:paraId="19635CFB" w14:textId="77777777" w:rsidR="000F51BD" w:rsidRPr="006F079A" w:rsidRDefault="000F51BD" w:rsidP="00FD3FC3">
      <w:pPr>
        <w:jc w:val="both"/>
        <w:rPr>
          <w:color w:val="FF0000"/>
        </w:rPr>
      </w:pPr>
    </w:p>
    <w:p w14:paraId="55F31B97" w14:textId="77777777" w:rsidR="00FD3FC3" w:rsidRPr="00BE5B8C" w:rsidRDefault="00FD3FC3">
      <w:pPr>
        <w:pStyle w:val="1"/>
        <w:numPr>
          <w:ilvl w:val="0"/>
          <w:numId w:val="23"/>
        </w:numPr>
        <w:tabs>
          <w:tab w:val="num" w:pos="432"/>
        </w:tabs>
        <w:ind w:left="432" w:hanging="432"/>
      </w:pPr>
      <w:r>
        <w:t>References</w:t>
      </w:r>
      <w:bookmarkStart w:id="5" w:name="_Hlk4777878"/>
    </w:p>
    <w:bookmarkEnd w:id="5"/>
    <w:p w14:paraId="7A17EB70" w14:textId="77777777" w:rsidR="00DB6145" w:rsidRPr="00EF76F9" w:rsidRDefault="00DB6145" w:rsidP="00DB6145">
      <w:pPr>
        <w:pStyle w:val="Reference"/>
        <w:numPr>
          <w:ilvl w:val="0"/>
          <w:numId w:val="24"/>
        </w:numPr>
        <w:suppressAutoHyphens w:val="0"/>
        <w:spacing w:before="120" w:line="280" w:lineRule="atLeast"/>
        <w:jc w:val="both"/>
        <w:rPr>
          <w:bCs/>
          <w:kern w:val="2"/>
          <w:szCs w:val="18"/>
        </w:rPr>
      </w:pPr>
      <w:r w:rsidRPr="005256CC">
        <w:rPr>
          <w:bCs/>
          <w:kern w:val="2"/>
          <w:szCs w:val="18"/>
        </w:rPr>
        <w:t>R4-230</w:t>
      </w:r>
      <w:r>
        <w:rPr>
          <w:bCs/>
          <w:kern w:val="2"/>
          <w:szCs w:val="18"/>
        </w:rPr>
        <w:t>6397</w:t>
      </w:r>
      <w:r w:rsidRPr="005256CC">
        <w:rPr>
          <w:bCs/>
          <w:kern w:val="2"/>
          <w:szCs w:val="18"/>
        </w:rPr>
        <w:tab/>
      </w:r>
      <w:r w:rsidRPr="003D26EE">
        <w:rPr>
          <w:bCs/>
          <w:kern w:val="2"/>
          <w:szCs w:val="18"/>
        </w:rPr>
        <w:t>WF on completion of specification support for BWP operation without restriction</w:t>
      </w:r>
      <w:r>
        <w:rPr>
          <w:bCs/>
          <w:kern w:val="2"/>
          <w:szCs w:val="18"/>
        </w:rPr>
        <w:t>,</w:t>
      </w:r>
      <w:r w:rsidRPr="005256CC">
        <w:rPr>
          <w:bCs/>
          <w:kern w:val="2"/>
          <w:szCs w:val="18"/>
        </w:rPr>
        <w:t xml:space="preserve"> vivo</w:t>
      </w:r>
    </w:p>
    <w:p w14:paraId="02B01E87" w14:textId="77777777" w:rsidR="00DB6145" w:rsidRPr="00613B3C" w:rsidRDefault="00DB6145" w:rsidP="00DB6145">
      <w:pPr>
        <w:pStyle w:val="Reference"/>
        <w:numPr>
          <w:ilvl w:val="0"/>
          <w:numId w:val="24"/>
        </w:numPr>
        <w:suppressAutoHyphens w:val="0"/>
        <w:spacing w:before="120" w:line="280" w:lineRule="atLeast"/>
        <w:jc w:val="both"/>
        <w:rPr>
          <w:bCs/>
          <w:kern w:val="2"/>
          <w:szCs w:val="18"/>
        </w:rPr>
      </w:pPr>
      <w:r w:rsidRPr="00613B3C">
        <w:rPr>
          <w:bCs/>
          <w:kern w:val="2"/>
          <w:szCs w:val="18"/>
        </w:rPr>
        <w:t>R1-2304282</w:t>
      </w:r>
      <w:r w:rsidRPr="00613B3C">
        <w:rPr>
          <w:bCs/>
          <w:kern w:val="2"/>
          <w:szCs w:val="18"/>
        </w:rPr>
        <w:tab/>
        <w:t>Initial RAN1 UE features list for Rel-18 NR after RAN1#112bis-e</w:t>
      </w:r>
      <w:r w:rsidRPr="00613B3C">
        <w:rPr>
          <w:bCs/>
          <w:kern w:val="2"/>
          <w:szCs w:val="18"/>
        </w:rPr>
        <w:tab/>
        <w:t>Moderators, AT&amp;T, NTT DOCOMO, INC.</w:t>
      </w:r>
    </w:p>
    <w:p w14:paraId="398FD7D1" w14:textId="49FBB0BB" w:rsidR="00DB6145" w:rsidRPr="00CC5E1D" w:rsidRDefault="00405C79" w:rsidP="00DB6145">
      <w:pPr>
        <w:pStyle w:val="Reference"/>
        <w:numPr>
          <w:ilvl w:val="0"/>
          <w:numId w:val="24"/>
        </w:numPr>
        <w:suppressAutoHyphens w:val="0"/>
        <w:spacing w:before="120" w:line="280" w:lineRule="atLeast"/>
        <w:jc w:val="both"/>
        <w:rPr>
          <w:bCs/>
          <w:kern w:val="2"/>
          <w:szCs w:val="18"/>
        </w:rPr>
      </w:pPr>
      <w:r w:rsidRPr="00405C79">
        <w:rPr>
          <w:bCs/>
          <w:kern w:val="2"/>
          <w:szCs w:val="18"/>
        </w:rPr>
        <w:t>R4-230772</w:t>
      </w:r>
      <w:r>
        <w:rPr>
          <w:bCs/>
          <w:kern w:val="2"/>
          <w:szCs w:val="18"/>
        </w:rPr>
        <w:t>6</w:t>
      </w:r>
      <w:r w:rsidRPr="00613B3C">
        <w:rPr>
          <w:bCs/>
          <w:kern w:val="2"/>
          <w:szCs w:val="18"/>
        </w:rPr>
        <w:tab/>
      </w:r>
      <w:r w:rsidR="00DB6145" w:rsidRPr="00CC5E1D">
        <w:rPr>
          <w:bCs/>
          <w:kern w:val="2"/>
          <w:szCs w:val="18"/>
        </w:rPr>
        <w:t>On RRM impact of option B-1-1 for BWP operation without restriction, vivo</w:t>
      </w:r>
    </w:p>
    <w:sectPr w:rsidR="00DB6145" w:rsidRPr="00CC5E1D" w:rsidSect="00454C0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0691C" w14:textId="77777777" w:rsidR="00AD0821" w:rsidRDefault="00AD0821">
      <w:pPr>
        <w:spacing w:after="0"/>
      </w:pPr>
      <w:r>
        <w:separator/>
      </w:r>
    </w:p>
  </w:endnote>
  <w:endnote w:type="continuationSeparator" w:id="0">
    <w:p w14:paraId="6C999D8B" w14:textId="77777777" w:rsidR="00AD0821" w:rsidRDefault="00AD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C2E03" w14:textId="77777777" w:rsidR="00AD0821" w:rsidRDefault="00AD0821">
      <w:pPr>
        <w:spacing w:after="0"/>
      </w:pPr>
      <w:r>
        <w:separator/>
      </w:r>
    </w:p>
  </w:footnote>
  <w:footnote w:type="continuationSeparator" w:id="0">
    <w:p w14:paraId="258F3E4C" w14:textId="77777777" w:rsidR="00AD0821" w:rsidRDefault="00AD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1" w15:restartNumberingAfterBreak="0">
    <w:nsid w:val="398C7AF5"/>
    <w:multiLevelType w:val="hybridMultilevel"/>
    <w:tmpl w:val="35E61226"/>
    <w:lvl w:ilvl="0" w:tplc="A7A2A1FA">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0BC5A8E"/>
    <w:multiLevelType w:val="hybridMultilevel"/>
    <w:tmpl w:val="EF681D24"/>
    <w:lvl w:ilvl="0" w:tplc="E4A416FE">
      <w:start w:val="2"/>
      <w:numFmt w:val="bullet"/>
      <w:lvlText w:val="-"/>
      <w:lvlJc w:val="left"/>
      <w:pPr>
        <w:ind w:left="567" w:hanging="283"/>
      </w:pPr>
      <w:rPr>
        <w:rFonts w:ascii="Calibri" w:eastAsia="宋体" w:hAnsi="Calibri" w:hint="default"/>
      </w:rPr>
    </w:lvl>
    <w:lvl w:ilvl="1" w:tplc="FFFFFFFF">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宋体"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525098481">
    <w:abstractNumId w:val="0"/>
  </w:num>
  <w:num w:numId="2" w16cid:durableId="206334389">
    <w:abstractNumId w:val="1"/>
  </w:num>
  <w:num w:numId="3" w16cid:durableId="818886409">
    <w:abstractNumId w:val="2"/>
  </w:num>
  <w:num w:numId="4" w16cid:durableId="754939014">
    <w:abstractNumId w:val="3"/>
  </w:num>
  <w:num w:numId="5" w16cid:durableId="438331144">
    <w:abstractNumId w:val="4"/>
  </w:num>
  <w:num w:numId="6" w16cid:durableId="2039046640">
    <w:abstractNumId w:val="5"/>
  </w:num>
  <w:num w:numId="7" w16cid:durableId="1160147725">
    <w:abstractNumId w:val="6"/>
  </w:num>
  <w:num w:numId="8" w16cid:durableId="1311401714">
    <w:abstractNumId w:val="7"/>
  </w:num>
  <w:num w:numId="9" w16cid:durableId="1499660903">
    <w:abstractNumId w:val="8"/>
  </w:num>
  <w:num w:numId="10" w16cid:durableId="1926835935">
    <w:abstractNumId w:val="9"/>
  </w:num>
  <w:num w:numId="11" w16cid:durableId="785079434">
    <w:abstractNumId w:val="10"/>
  </w:num>
  <w:num w:numId="12" w16cid:durableId="1313213602">
    <w:abstractNumId w:val="11"/>
  </w:num>
  <w:num w:numId="13" w16cid:durableId="2065593910">
    <w:abstractNumId w:val="12"/>
  </w:num>
  <w:num w:numId="14" w16cid:durableId="1549563771">
    <w:abstractNumId w:val="13"/>
  </w:num>
  <w:num w:numId="15" w16cid:durableId="752356915">
    <w:abstractNumId w:val="14"/>
  </w:num>
  <w:num w:numId="16" w16cid:durableId="1881670316">
    <w:abstractNumId w:val="15"/>
  </w:num>
  <w:num w:numId="17" w16cid:durableId="707996387">
    <w:abstractNumId w:val="16"/>
  </w:num>
  <w:num w:numId="18" w16cid:durableId="565528402">
    <w:abstractNumId w:val="17"/>
  </w:num>
  <w:num w:numId="19" w16cid:durableId="762796298">
    <w:abstractNumId w:val="18"/>
  </w:num>
  <w:num w:numId="20" w16cid:durableId="896665277">
    <w:abstractNumId w:val="28"/>
  </w:num>
  <w:num w:numId="21" w16cid:durableId="704597291">
    <w:abstractNumId w:val="41"/>
  </w:num>
  <w:num w:numId="22" w16cid:durableId="874150343">
    <w:abstractNumId w:val="33"/>
  </w:num>
  <w:num w:numId="23" w16cid:durableId="1374308038">
    <w:abstractNumId w:val="38"/>
  </w:num>
  <w:num w:numId="24" w16cid:durableId="2101834346">
    <w:abstractNumId w:val="45"/>
  </w:num>
  <w:num w:numId="25" w16cid:durableId="1920750834">
    <w:abstractNumId w:val="29"/>
  </w:num>
  <w:num w:numId="26" w16cid:durableId="29647353">
    <w:abstractNumId w:val="22"/>
  </w:num>
  <w:num w:numId="27" w16cid:durableId="1677926485">
    <w:abstractNumId w:val="37"/>
  </w:num>
  <w:num w:numId="28" w16cid:durableId="180048914">
    <w:abstractNumId w:val="26"/>
  </w:num>
  <w:num w:numId="29" w16cid:durableId="1368916021">
    <w:abstractNumId w:val="25"/>
  </w:num>
  <w:num w:numId="30" w16cid:durableId="1502506586">
    <w:abstractNumId w:val="40"/>
  </w:num>
  <w:num w:numId="31" w16cid:durableId="1603369063">
    <w:abstractNumId w:val="23"/>
  </w:num>
  <w:num w:numId="32" w16cid:durableId="781069454">
    <w:abstractNumId w:val="27"/>
  </w:num>
  <w:num w:numId="33" w16cid:durableId="1486580316">
    <w:abstractNumId w:val="31"/>
  </w:num>
  <w:num w:numId="34" w16cid:durableId="1103770243">
    <w:abstractNumId w:val="39"/>
  </w:num>
  <w:num w:numId="35" w16cid:durableId="1157917073">
    <w:abstractNumId w:val="30"/>
  </w:num>
  <w:num w:numId="36" w16cid:durableId="556476037">
    <w:abstractNumId w:val="43"/>
  </w:num>
  <w:num w:numId="37" w16cid:durableId="1853491504">
    <w:abstractNumId w:val="21"/>
  </w:num>
  <w:num w:numId="38" w16cid:durableId="741680425">
    <w:abstractNumId w:val="34"/>
  </w:num>
  <w:num w:numId="39" w16cid:durableId="99107382">
    <w:abstractNumId w:val="42"/>
  </w:num>
  <w:num w:numId="40" w16cid:durableId="1822965173">
    <w:abstractNumId w:val="35"/>
  </w:num>
  <w:num w:numId="41" w16cid:durableId="630015623">
    <w:abstractNumId w:val="44"/>
  </w:num>
  <w:num w:numId="42" w16cid:durableId="460806315">
    <w:abstractNumId w:val="36"/>
  </w:num>
  <w:num w:numId="43" w16cid:durableId="1810827505">
    <w:abstractNumId w:val="32"/>
  </w:num>
  <w:num w:numId="44" w16cid:durableId="397021804">
    <w:abstractNumId w:val="2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319B"/>
    <w:rsid w:val="00013E73"/>
    <w:rsid w:val="00014662"/>
    <w:rsid w:val="000146BD"/>
    <w:rsid w:val="00014CC0"/>
    <w:rsid w:val="000156AB"/>
    <w:rsid w:val="00016EDA"/>
    <w:rsid w:val="00016EF5"/>
    <w:rsid w:val="00017905"/>
    <w:rsid w:val="00017E8B"/>
    <w:rsid w:val="000206F6"/>
    <w:rsid w:val="00020809"/>
    <w:rsid w:val="00021583"/>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50FCB"/>
    <w:rsid w:val="0005211B"/>
    <w:rsid w:val="00053212"/>
    <w:rsid w:val="00054CF4"/>
    <w:rsid w:val="000557C6"/>
    <w:rsid w:val="0006101D"/>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37D6"/>
    <w:rsid w:val="00086FC3"/>
    <w:rsid w:val="00090621"/>
    <w:rsid w:val="000907CC"/>
    <w:rsid w:val="00091649"/>
    <w:rsid w:val="00092617"/>
    <w:rsid w:val="000931B2"/>
    <w:rsid w:val="00094DB0"/>
    <w:rsid w:val="000959E0"/>
    <w:rsid w:val="00095FA1"/>
    <w:rsid w:val="00096A6F"/>
    <w:rsid w:val="00096E86"/>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187"/>
    <w:rsid w:val="000D5A8D"/>
    <w:rsid w:val="000D5CC0"/>
    <w:rsid w:val="000D5EFC"/>
    <w:rsid w:val="000D6CED"/>
    <w:rsid w:val="000D7162"/>
    <w:rsid w:val="000D738E"/>
    <w:rsid w:val="000D77F1"/>
    <w:rsid w:val="000E0033"/>
    <w:rsid w:val="000E2E2A"/>
    <w:rsid w:val="000E30E3"/>
    <w:rsid w:val="000E3697"/>
    <w:rsid w:val="000E4B23"/>
    <w:rsid w:val="000E4B84"/>
    <w:rsid w:val="000E4F7A"/>
    <w:rsid w:val="000E5E31"/>
    <w:rsid w:val="000F10F6"/>
    <w:rsid w:val="000F110B"/>
    <w:rsid w:val="000F1737"/>
    <w:rsid w:val="000F1CD0"/>
    <w:rsid w:val="000F3C17"/>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10BD7"/>
    <w:rsid w:val="00110E8A"/>
    <w:rsid w:val="00111A1C"/>
    <w:rsid w:val="001136B3"/>
    <w:rsid w:val="001143B9"/>
    <w:rsid w:val="001149A0"/>
    <w:rsid w:val="00114BE9"/>
    <w:rsid w:val="00115754"/>
    <w:rsid w:val="00116475"/>
    <w:rsid w:val="001170FA"/>
    <w:rsid w:val="00117E60"/>
    <w:rsid w:val="00117FCE"/>
    <w:rsid w:val="001212E2"/>
    <w:rsid w:val="00121302"/>
    <w:rsid w:val="00121CB3"/>
    <w:rsid w:val="00121D43"/>
    <w:rsid w:val="00123848"/>
    <w:rsid w:val="0012558F"/>
    <w:rsid w:val="00126689"/>
    <w:rsid w:val="00130916"/>
    <w:rsid w:val="001323FF"/>
    <w:rsid w:val="00132EA0"/>
    <w:rsid w:val="00132EDF"/>
    <w:rsid w:val="00133C72"/>
    <w:rsid w:val="0013442D"/>
    <w:rsid w:val="00136E9C"/>
    <w:rsid w:val="001407B0"/>
    <w:rsid w:val="0014101D"/>
    <w:rsid w:val="001428CE"/>
    <w:rsid w:val="00142E1C"/>
    <w:rsid w:val="00143570"/>
    <w:rsid w:val="00143770"/>
    <w:rsid w:val="00143A5C"/>
    <w:rsid w:val="001456D9"/>
    <w:rsid w:val="00145A4F"/>
    <w:rsid w:val="00145AC0"/>
    <w:rsid w:val="00146807"/>
    <w:rsid w:val="00150677"/>
    <w:rsid w:val="0015167D"/>
    <w:rsid w:val="0015265A"/>
    <w:rsid w:val="00152870"/>
    <w:rsid w:val="0015288D"/>
    <w:rsid w:val="00152FFB"/>
    <w:rsid w:val="0015405E"/>
    <w:rsid w:val="0015530B"/>
    <w:rsid w:val="0015669C"/>
    <w:rsid w:val="001579C2"/>
    <w:rsid w:val="00160416"/>
    <w:rsid w:val="001611A3"/>
    <w:rsid w:val="001635B6"/>
    <w:rsid w:val="0016495B"/>
    <w:rsid w:val="001649BF"/>
    <w:rsid w:val="001658C7"/>
    <w:rsid w:val="00167DC0"/>
    <w:rsid w:val="00167FC1"/>
    <w:rsid w:val="0017044E"/>
    <w:rsid w:val="00170A08"/>
    <w:rsid w:val="001710A9"/>
    <w:rsid w:val="00171F57"/>
    <w:rsid w:val="00174F7C"/>
    <w:rsid w:val="0017517C"/>
    <w:rsid w:val="0017530F"/>
    <w:rsid w:val="00176AC9"/>
    <w:rsid w:val="00182387"/>
    <w:rsid w:val="00183CFD"/>
    <w:rsid w:val="001844A0"/>
    <w:rsid w:val="00184D75"/>
    <w:rsid w:val="00186EA0"/>
    <w:rsid w:val="00190211"/>
    <w:rsid w:val="0019038B"/>
    <w:rsid w:val="001914DA"/>
    <w:rsid w:val="0019152D"/>
    <w:rsid w:val="00191669"/>
    <w:rsid w:val="001917F1"/>
    <w:rsid w:val="00191CD4"/>
    <w:rsid w:val="00192609"/>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BD7"/>
    <w:rsid w:val="001B7B00"/>
    <w:rsid w:val="001C0620"/>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3045"/>
    <w:rsid w:val="001D5919"/>
    <w:rsid w:val="001D64DD"/>
    <w:rsid w:val="001E01BD"/>
    <w:rsid w:val="001E07EF"/>
    <w:rsid w:val="001E1064"/>
    <w:rsid w:val="001E1489"/>
    <w:rsid w:val="001E314E"/>
    <w:rsid w:val="001E3A08"/>
    <w:rsid w:val="001E458E"/>
    <w:rsid w:val="001E4BA9"/>
    <w:rsid w:val="001E5713"/>
    <w:rsid w:val="001E675A"/>
    <w:rsid w:val="001F08B8"/>
    <w:rsid w:val="001F1DFC"/>
    <w:rsid w:val="001F1F45"/>
    <w:rsid w:val="001F342F"/>
    <w:rsid w:val="001F5D58"/>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2D6B"/>
    <w:rsid w:val="002837A8"/>
    <w:rsid w:val="002844B5"/>
    <w:rsid w:val="002850F0"/>
    <w:rsid w:val="00287E64"/>
    <w:rsid w:val="00287FBA"/>
    <w:rsid w:val="00290532"/>
    <w:rsid w:val="002908BD"/>
    <w:rsid w:val="00291E45"/>
    <w:rsid w:val="002932E5"/>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388A"/>
    <w:rsid w:val="002D4BB3"/>
    <w:rsid w:val="002D4E3F"/>
    <w:rsid w:val="002D53BF"/>
    <w:rsid w:val="002D5F5E"/>
    <w:rsid w:val="002D6371"/>
    <w:rsid w:val="002D78CB"/>
    <w:rsid w:val="002E0746"/>
    <w:rsid w:val="002E1E25"/>
    <w:rsid w:val="002E2B28"/>
    <w:rsid w:val="002E2BFB"/>
    <w:rsid w:val="002E4F86"/>
    <w:rsid w:val="002E5EE6"/>
    <w:rsid w:val="002E6857"/>
    <w:rsid w:val="002E7CB8"/>
    <w:rsid w:val="002F0309"/>
    <w:rsid w:val="002F146A"/>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36D"/>
    <w:rsid w:val="00304B53"/>
    <w:rsid w:val="00307B3B"/>
    <w:rsid w:val="00307C18"/>
    <w:rsid w:val="00310183"/>
    <w:rsid w:val="00310A2F"/>
    <w:rsid w:val="00310B8D"/>
    <w:rsid w:val="00310C92"/>
    <w:rsid w:val="0031150C"/>
    <w:rsid w:val="00313937"/>
    <w:rsid w:val="00314487"/>
    <w:rsid w:val="00315A09"/>
    <w:rsid w:val="00316371"/>
    <w:rsid w:val="00317060"/>
    <w:rsid w:val="003172DE"/>
    <w:rsid w:val="0032036A"/>
    <w:rsid w:val="003203FF"/>
    <w:rsid w:val="00320812"/>
    <w:rsid w:val="003224E8"/>
    <w:rsid w:val="00322659"/>
    <w:rsid w:val="0032504F"/>
    <w:rsid w:val="003255D5"/>
    <w:rsid w:val="00325FAC"/>
    <w:rsid w:val="00326B07"/>
    <w:rsid w:val="00326F26"/>
    <w:rsid w:val="00327722"/>
    <w:rsid w:val="00327752"/>
    <w:rsid w:val="00330AB5"/>
    <w:rsid w:val="003377C7"/>
    <w:rsid w:val="00337E0A"/>
    <w:rsid w:val="00340154"/>
    <w:rsid w:val="00341965"/>
    <w:rsid w:val="00342127"/>
    <w:rsid w:val="00343684"/>
    <w:rsid w:val="00344967"/>
    <w:rsid w:val="00344F9B"/>
    <w:rsid w:val="00345486"/>
    <w:rsid w:val="003469F4"/>
    <w:rsid w:val="00346ABD"/>
    <w:rsid w:val="00347854"/>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00DB"/>
    <w:rsid w:val="0037026C"/>
    <w:rsid w:val="00371249"/>
    <w:rsid w:val="003731B3"/>
    <w:rsid w:val="0037373C"/>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D4B"/>
    <w:rsid w:val="00391E7F"/>
    <w:rsid w:val="00393417"/>
    <w:rsid w:val="003947A4"/>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214"/>
    <w:rsid w:val="003D7861"/>
    <w:rsid w:val="003D7D37"/>
    <w:rsid w:val="003E013A"/>
    <w:rsid w:val="003E03A3"/>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5C79"/>
    <w:rsid w:val="00406379"/>
    <w:rsid w:val="004063AE"/>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3C2"/>
    <w:rsid w:val="00437929"/>
    <w:rsid w:val="00440FCF"/>
    <w:rsid w:val="0044230D"/>
    <w:rsid w:val="004423B2"/>
    <w:rsid w:val="00443B0A"/>
    <w:rsid w:val="0044470A"/>
    <w:rsid w:val="00447767"/>
    <w:rsid w:val="0045020A"/>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758E"/>
    <w:rsid w:val="0050024A"/>
    <w:rsid w:val="0050157C"/>
    <w:rsid w:val="00501C2C"/>
    <w:rsid w:val="00502AC7"/>
    <w:rsid w:val="0050412A"/>
    <w:rsid w:val="00504226"/>
    <w:rsid w:val="00504B7E"/>
    <w:rsid w:val="00505B65"/>
    <w:rsid w:val="00507227"/>
    <w:rsid w:val="00507DDA"/>
    <w:rsid w:val="00511790"/>
    <w:rsid w:val="005121FC"/>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8BB"/>
    <w:rsid w:val="005378F3"/>
    <w:rsid w:val="005411B1"/>
    <w:rsid w:val="00542B36"/>
    <w:rsid w:val="005450AD"/>
    <w:rsid w:val="00547F57"/>
    <w:rsid w:val="005508EB"/>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1B61"/>
    <w:rsid w:val="005822F5"/>
    <w:rsid w:val="00582C4C"/>
    <w:rsid w:val="005839E6"/>
    <w:rsid w:val="00586524"/>
    <w:rsid w:val="00586AA6"/>
    <w:rsid w:val="00586FAD"/>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4C28"/>
    <w:rsid w:val="005E652B"/>
    <w:rsid w:val="005E685B"/>
    <w:rsid w:val="005E6956"/>
    <w:rsid w:val="005E6979"/>
    <w:rsid w:val="005E6FE1"/>
    <w:rsid w:val="005E7044"/>
    <w:rsid w:val="005E7EE7"/>
    <w:rsid w:val="005F00C9"/>
    <w:rsid w:val="005F0493"/>
    <w:rsid w:val="005F1BD9"/>
    <w:rsid w:val="005F2CA6"/>
    <w:rsid w:val="005F4442"/>
    <w:rsid w:val="005F4AB5"/>
    <w:rsid w:val="005F4DCA"/>
    <w:rsid w:val="005F608E"/>
    <w:rsid w:val="005F70C7"/>
    <w:rsid w:val="005F7BD0"/>
    <w:rsid w:val="00600A02"/>
    <w:rsid w:val="00600AEB"/>
    <w:rsid w:val="00600F31"/>
    <w:rsid w:val="00601C53"/>
    <w:rsid w:val="006036F8"/>
    <w:rsid w:val="0060372B"/>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12A8"/>
    <w:rsid w:val="00641A13"/>
    <w:rsid w:val="00641D8E"/>
    <w:rsid w:val="00643F32"/>
    <w:rsid w:val="00644D51"/>
    <w:rsid w:val="00646288"/>
    <w:rsid w:val="00647152"/>
    <w:rsid w:val="00650A2E"/>
    <w:rsid w:val="00651B87"/>
    <w:rsid w:val="006534FF"/>
    <w:rsid w:val="0065605C"/>
    <w:rsid w:val="00656B0B"/>
    <w:rsid w:val="00656E4A"/>
    <w:rsid w:val="00657A8C"/>
    <w:rsid w:val="00660EAB"/>
    <w:rsid w:val="006617D5"/>
    <w:rsid w:val="00662055"/>
    <w:rsid w:val="0066294D"/>
    <w:rsid w:val="006649AF"/>
    <w:rsid w:val="0066527F"/>
    <w:rsid w:val="006674F4"/>
    <w:rsid w:val="00670DC7"/>
    <w:rsid w:val="00670FE7"/>
    <w:rsid w:val="00671120"/>
    <w:rsid w:val="00672C07"/>
    <w:rsid w:val="00674B87"/>
    <w:rsid w:val="006759C8"/>
    <w:rsid w:val="0067672F"/>
    <w:rsid w:val="006775CC"/>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D8C"/>
    <w:rsid w:val="0069002F"/>
    <w:rsid w:val="006905E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17C1"/>
    <w:rsid w:val="006B36F2"/>
    <w:rsid w:val="006B5657"/>
    <w:rsid w:val="006B573E"/>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F5F"/>
    <w:rsid w:val="006E4DA1"/>
    <w:rsid w:val="006E4DB4"/>
    <w:rsid w:val="006E6952"/>
    <w:rsid w:val="006F079A"/>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6AC"/>
    <w:rsid w:val="00723A72"/>
    <w:rsid w:val="00724E3E"/>
    <w:rsid w:val="00725DDB"/>
    <w:rsid w:val="00725E44"/>
    <w:rsid w:val="00726B2A"/>
    <w:rsid w:val="00726E23"/>
    <w:rsid w:val="00727F88"/>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CF3"/>
    <w:rsid w:val="0076248B"/>
    <w:rsid w:val="007637CB"/>
    <w:rsid w:val="00765EC2"/>
    <w:rsid w:val="00766338"/>
    <w:rsid w:val="00766EB6"/>
    <w:rsid w:val="007672D0"/>
    <w:rsid w:val="0076751C"/>
    <w:rsid w:val="0077124A"/>
    <w:rsid w:val="00773301"/>
    <w:rsid w:val="00773900"/>
    <w:rsid w:val="007746E1"/>
    <w:rsid w:val="00775676"/>
    <w:rsid w:val="0077590E"/>
    <w:rsid w:val="00776C3A"/>
    <w:rsid w:val="007829F0"/>
    <w:rsid w:val="00784067"/>
    <w:rsid w:val="007856E2"/>
    <w:rsid w:val="00785BD1"/>
    <w:rsid w:val="00785E31"/>
    <w:rsid w:val="00785E8B"/>
    <w:rsid w:val="00785F94"/>
    <w:rsid w:val="0078632D"/>
    <w:rsid w:val="007868A4"/>
    <w:rsid w:val="00790776"/>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65D4"/>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98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200C"/>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189F"/>
    <w:rsid w:val="00832013"/>
    <w:rsid w:val="0083237D"/>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7AB0"/>
    <w:rsid w:val="00870DAB"/>
    <w:rsid w:val="008713BE"/>
    <w:rsid w:val="008718CB"/>
    <w:rsid w:val="00873FC3"/>
    <w:rsid w:val="00873FFC"/>
    <w:rsid w:val="00874923"/>
    <w:rsid w:val="00875001"/>
    <w:rsid w:val="008762D5"/>
    <w:rsid w:val="008765DF"/>
    <w:rsid w:val="0087661A"/>
    <w:rsid w:val="00877137"/>
    <w:rsid w:val="008806EB"/>
    <w:rsid w:val="00881873"/>
    <w:rsid w:val="0088296D"/>
    <w:rsid w:val="00883193"/>
    <w:rsid w:val="00883481"/>
    <w:rsid w:val="008837FB"/>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2E1"/>
    <w:rsid w:val="008B6B78"/>
    <w:rsid w:val="008B6F49"/>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8F74A3"/>
    <w:rsid w:val="00902A6E"/>
    <w:rsid w:val="00902C6E"/>
    <w:rsid w:val="00902FB1"/>
    <w:rsid w:val="009049F6"/>
    <w:rsid w:val="00905811"/>
    <w:rsid w:val="00907342"/>
    <w:rsid w:val="00907350"/>
    <w:rsid w:val="009073AF"/>
    <w:rsid w:val="00910FDE"/>
    <w:rsid w:val="009110FD"/>
    <w:rsid w:val="0091179E"/>
    <w:rsid w:val="009125BE"/>
    <w:rsid w:val="00912D03"/>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F32"/>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5D2E"/>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22D0"/>
    <w:rsid w:val="0096389B"/>
    <w:rsid w:val="0096490C"/>
    <w:rsid w:val="00966652"/>
    <w:rsid w:val="00966B17"/>
    <w:rsid w:val="0097039D"/>
    <w:rsid w:val="00970DCC"/>
    <w:rsid w:val="00971432"/>
    <w:rsid w:val="00971473"/>
    <w:rsid w:val="009736F6"/>
    <w:rsid w:val="00973BF9"/>
    <w:rsid w:val="00973C92"/>
    <w:rsid w:val="00974622"/>
    <w:rsid w:val="00974814"/>
    <w:rsid w:val="0097493D"/>
    <w:rsid w:val="00975C9F"/>
    <w:rsid w:val="00976A7E"/>
    <w:rsid w:val="00976ABB"/>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7E43"/>
    <w:rsid w:val="009A062A"/>
    <w:rsid w:val="009A0E3D"/>
    <w:rsid w:val="009A1782"/>
    <w:rsid w:val="009A1F89"/>
    <w:rsid w:val="009A3945"/>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75E8"/>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1AED"/>
    <w:rsid w:val="00A12BC2"/>
    <w:rsid w:val="00A13B0C"/>
    <w:rsid w:val="00A14562"/>
    <w:rsid w:val="00A158C9"/>
    <w:rsid w:val="00A158FE"/>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6299"/>
    <w:rsid w:val="00A46C37"/>
    <w:rsid w:val="00A473F8"/>
    <w:rsid w:val="00A5054E"/>
    <w:rsid w:val="00A5217C"/>
    <w:rsid w:val="00A53B03"/>
    <w:rsid w:val="00A53DAA"/>
    <w:rsid w:val="00A53EEC"/>
    <w:rsid w:val="00A546D4"/>
    <w:rsid w:val="00A5474E"/>
    <w:rsid w:val="00A54A41"/>
    <w:rsid w:val="00A54FB7"/>
    <w:rsid w:val="00A552AD"/>
    <w:rsid w:val="00A5559C"/>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358"/>
    <w:rsid w:val="00AC5841"/>
    <w:rsid w:val="00AC65D7"/>
    <w:rsid w:val="00AC7A41"/>
    <w:rsid w:val="00AC7D2F"/>
    <w:rsid w:val="00AD028D"/>
    <w:rsid w:val="00AD045A"/>
    <w:rsid w:val="00AD0821"/>
    <w:rsid w:val="00AD3529"/>
    <w:rsid w:val="00AD40FF"/>
    <w:rsid w:val="00AD4BE1"/>
    <w:rsid w:val="00AD5721"/>
    <w:rsid w:val="00AD687C"/>
    <w:rsid w:val="00AE0F55"/>
    <w:rsid w:val="00AE192E"/>
    <w:rsid w:val="00AE19BA"/>
    <w:rsid w:val="00AE2135"/>
    <w:rsid w:val="00AE2316"/>
    <w:rsid w:val="00AE2BE7"/>
    <w:rsid w:val="00AE44A2"/>
    <w:rsid w:val="00AE5E14"/>
    <w:rsid w:val="00AE718C"/>
    <w:rsid w:val="00AE75ED"/>
    <w:rsid w:val="00AE7669"/>
    <w:rsid w:val="00AF0271"/>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74C1"/>
    <w:rsid w:val="00B13396"/>
    <w:rsid w:val="00B135E2"/>
    <w:rsid w:val="00B14C06"/>
    <w:rsid w:val="00B156AF"/>
    <w:rsid w:val="00B16610"/>
    <w:rsid w:val="00B16BBB"/>
    <w:rsid w:val="00B17854"/>
    <w:rsid w:val="00B205F4"/>
    <w:rsid w:val="00B220A1"/>
    <w:rsid w:val="00B226DF"/>
    <w:rsid w:val="00B22751"/>
    <w:rsid w:val="00B243FE"/>
    <w:rsid w:val="00B264A4"/>
    <w:rsid w:val="00B26C17"/>
    <w:rsid w:val="00B273AA"/>
    <w:rsid w:val="00B2762B"/>
    <w:rsid w:val="00B30250"/>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664"/>
    <w:rsid w:val="00B529A6"/>
    <w:rsid w:val="00B55193"/>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3951"/>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9CF"/>
    <w:rsid w:val="00B92599"/>
    <w:rsid w:val="00B93852"/>
    <w:rsid w:val="00B93AA9"/>
    <w:rsid w:val="00B94CF5"/>
    <w:rsid w:val="00B9584A"/>
    <w:rsid w:val="00B96379"/>
    <w:rsid w:val="00B96392"/>
    <w:rsid w:val="00BA0B8C"/>
    <w:rsid w:val="00BA143B"/>
    <w:rsid w:val="00BA3FF1"/>
    <w:rsid w:val="00BA40EE"/>
    <w:rsid w:val="00BA68F0"/>
    <w:rsid w:val="00BA6AEF"/>
    <w:rsid w:val="00BA6FCC"/>
    <w:rsid w:val="00BA7FAF"/>
    <w:rsid w:val="00BB0E40"/>
    <w:rsid w:val="00BB152C"/>
    <w:rsid w:val="00BB288F"/>
    <w:rsid w:val="00BB2BA4"/>
    <w:rsid w:val="00BB2CD5"/>
    <w:rsid w:val="00BB3327"/>
    <w:rsid w:val="00BB471D"/>
    <w:rsid w:val="00BB6085"/>
    <w:rsid w:val="00BB7836"/>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498B"/>
    <w:rsid w:val="00BE4A93"/>
    <w:rsid w:val="00BE6DD2"/>
    <w:rsid w:val="00BE6DFC"/>
    <w:rsid w:val="00BF1516"/>
    <w:rsid w:val="00BF180C"/>
    <w:rsid w:val="00BF229B"/>
    <w:rsid w:val="00BF2449"/>
    <w:rsid w:val="00BF43C5"/>
    <w:rsid w:val="00BF59BF"/>
    <w:rsid w:val="00BF624C"/>
    <w:rsid w:val="00BF665E"/>
    <w:rsid w:val="00BF6F2F"/>
    <w:rsid w:val="00C0008C"/>
    <w:rsid w:val="00C00A3A"/>
    <w:rsid w:val="00C012DD"/>
    <w:rsid w:val="00C01DDF"/>
    <w:rsid w:val="00C01DF3"/>
    <w:rsid w:val="00C027D4"/>
    <w:rsid w:val="00C02876"/>
    <w:rsid w:val="00C031FA"/>
    <w:rsid w:val="00C04829"/>
    <w:rsid w:val="00C04FBC"/>
    <w:rsid w:val="00C06E5C"/>
    <w:rsid w:val="00C0762D"/>
    <w:rsid w:val="00C07844"/>
    <w:rsid w:val="00C10C3E"/>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1E4D"/>
    <w:rsid w:val="00C34ACA"/>
    <w:rsid w:val="00C36296"/>
    <w:rsid w:val="00C378CA"/>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4742"/>
    <w:rsid w:val="00C65203"/>
    <w:rsid w:val="00C66759"/>
    <w:rsid w:val="00C70341"/>
    <w:rsid w:val="00C73295"/>
    <w:rsid w:val="00C73EBA"/>
    <w:rsid w:val="00C7407B"/>
    <w:rsid w:val="00C742A1"/>
    <w:rsid w:val="00C74BA9"/>
    <w:rsid w:val="00C76752"/>
    <w:rsid w:val="00C77DC4"/>
    <w:rsid w:val="00C8004C"/>
    <w:rsid w:val="00C84CAC"/>
    <w:rsid w:val="00C85176"/>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AB5"/>
    <w:rsid w:val="00CA34C7"/>
    <w:rsid w:val="00CA464D"/>
    <w:rsid w:val="00CA4A98"/>
    <w:rsid w:val="00CA4B3E"/>
    <w:rsid w:val="00CA558C"/>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1E3"/>
    <w:rsid w:val="00CC3790"/>
    <w:rsid w:val="00CC3DB3"/>
    <w:rsid w:val="00CC49E1"/>
    <w:rsid w:val="00CC554C"/>
    <w:rsid w:val="00CC5603"/>
    <w:rsid w:val="00CC5E1D"/>
    <w:rsid w:val="00CC60E5"/>
    <w:rsid w:val="00CC7718"/>
    <w:rsid w:val="00CD15AD"/>
    <w:rsid w:val="00CD1828"/>
    <w:rsid w:val="00CD1992"/>
    <w:rsid w:val="00CD237E"/>
    <w:rsid w:val="00CD24EF"/>
    <w:rsid w:val="00CD28EE"/>
    <w:rsid w:val="00CD32BF"/>
    <w:rsid w:val="00CD56E3"/>
    <w:rsid w:val="00CD7838"/>
    <w:rsid w:val="00CD7A67"/>
    <w:rsid w:val="00CE0731"/>
    <w:rsid w:val="00CE118F"/>
    <w:rsid w:val="00CE1C19"/>
    <w:rsid w:val="00CE1FF3"/>
    <w:rsid w:val="00CE2A7C"/>
    <w:rsid w:val="00CE2F71"/>
    <w:rsid w:val="00CE3A7A"/>
    <w:rsid w:val="00CE510D"/>
    <w:rsid w:val="00CE5D0B"/>
    <w:rsid w:val="00CE77FB"/>
    <w:rsid w:val="00CE786A"/>
    <w:rsid w:val="00CE7FAE"/>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50474"/>
    <w:rsid w:val="00D5086E"/>
    <w:rsid w:val="00D53119"/>
    <w:rsid w:val="00D536E4"/>
    <w:rsid w:val="00D554B6"/>
    <w:rsid w:val="00D5606F"/>
    <w:rsid w:val="00D5614D"/>
    <w:rsid w:val="00D57516"/>
    <w:rsid w:val="00D60684"/>
    <w:rsid w:val="00D61657"/>
    <w:rsid w:val="00D62027"/>
    <w:rsid w:val="00D62D9E"/>
    <w:rsid w:val="00D63A05"/>
    <w:rsid w:val="00D6469D"/>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756"/>
    <w:rsid w:val="00E26AC0"/>
    <w:rsid w:val="00E27011"/>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F5D"/>
    <w:rsid w:val="00EC41D8"/>
    <w:rsid w:val="00EC63B0"/>
    <w:rsid w:val="00EC688F"/>
    <w:rsid w:val="00EC69CF"/>
    <w:rsid w:val="00ED017F"/>
    <w:rsid w:val="00ED08A1"/>
    <w:rsid w:val="00ED159C"/>
    <w:rsid w:val="00ED6FE8"/>
    <w:rsid w:val="00ED7601"/>
    <w:rsid w:val="00ED7796"/>
    <w:rsid w:val="00EE0116"/>
    <w:rsid w:val="00EE0633"/>
    <w:rsid w:val="00EE0E86"/>
    <w:rsid w:val="00EE1A10"/>
    <w:rsid w:val="00EE1F3F"/>
    <w:rsid w:val="00EE37FE"/>
    <w:rsid w:val="00EE590A"/>
    <w:rsid w:val="00EE67B4"/>
    <w:rsid w:val="00EF0882"/>
    <w:rsid w:val="00EF12E2"/>
    <w:rsid w:val="00EF67BC"/>
    <w:rsid w:val="00EF6DAE"/>
    <w:rsid w:val="00EF76F9"/>
    <w:rsid w:val="00EF79A7"/>
    <w:rsid w:val="00F0068B"/>
    <w:rsid w:val="00F00BCD"/>
    <w:rsid w:val="00F02311"/>
    <w:rsid w:val="00F027CF"/>
    <w:rsid w:val="00F03B0A"/>
    <w:rsid w:val="00F042C6"/>
    <w:rsid w:val="00F05EB4"/>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310D"/>
    <w:rsid w:val="00F23973"/>
    <w:rsid w:val="00F23CB6"/>
    <w:rsid w:val="00F2465E"/>
    <w:rsid w:val="00F277BC"/>
    <w:rsid w:val="00F27BA1"/>
    <w:rsid w:val="00F27D1D"/>
    <w:rsid w:val="00F3025F"/>
    <w:rsid w:val="00F327EB"/>
    <w:rsid w:val="00F3297C"/>
    <w:rsid w:val="00F334EB"/>
    <w:rsid w:val="00F33A24"/>
    <w:rsid w:val="00F361FB"/>
    <w:rsid w:val="00F36BA5"/>
    <w:rsid w:val="00F3723F"/>
    <w:rsid w:val="00F378F5"/>
    <w:rsid w:val="00F40831"/>
    <w:rsid w:val="00F42256"/>
    <w:rsid w:val="00F427DB"/>
    <w:rsid w:val="00F42B3B"/>
    <w:rsid w:val="00F43487"/>
    <w:rsid w:val="00F468D6"/>
    <w:rsid w:val="00F46F0A"/>
    <w:rsid w:val="00F47214"/>
    <w:rsid w:val="00F5092D"/>
    <w:rsid w:val="00F50D46"/>
    <w:rsid w:val="00F528CC"/>
    <w:rsid w:val="00F52C2C"/>
    <w:rsid w:val="00F52CA3"/>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492E"/>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C0BBA"/>
    <w:rsid w:val="00FC11D1"/>
    <w:rsid w:val="00FC1413"/>
    <w:rsid w:val="00FC166C"/>
    <w:rsid w:val="00FC1E37"/>
    <w:rsid w:val="00FC3365"/>
    <w:rsid w:val="00FC41DC"/>
    <w:rsid w:val="00FC49E8"/>
    <w:rsid w:val="00FC51EA"/>
    <w:rsid w:val="00FC6170"/>
    <w:rsid w:val="00FC675A"/>
    <w:rsid w:val="00FC6D3B"/>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6F079A"/>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uiPriority w:val="35"/>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598BE-8CA5-4682-824B-3F7A8BA4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265</TotalTime>
  <Pages>4</Pages>
  <Words>1215</Words>
  <Characters>6928</Characters>
  <Application>Microsoft Office Word</Application>
  <DocSecurity>0</DocSecurity>
  <Lines>57</Lines>
  <Paragraphs>16</Paragraphs>
  <ScaleCrop>false</ScaleCrop>
  <Company>Tom</Company>
  <LinksUpToDate>false</LinksUpToDate>
  <CharactersWithSpaces>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87</cp:revision>
  <cp:lastPrinted>1995-11-21T09:41:00Z</cp:lastPrinted>
  <dcterms:created xsi:type="dcterms:W3CDTF">2022-11-07T09:43:00Z</dcterms:created>
  <dcterms:modified xsi:type="dcterms:W3CDTF">2023-05-15T14:27:00Z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